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F3" w:rsidRDefault="00DF4EF3" w:rsidP="00DF4EF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Лекция </w:t>
      </w:r>
      <w:r w:rsidR="00C53BB4">
        <w:rPr>
          <w:b/>
          <w:sz w:val="24"/>
        </w:rPr>
        <w:t>6</w:t>
      </w:r>
      <w:bookmarkStart w:id="0" w:name="_GoBack"/>
      <w:bookmarkEnd w:id="0"/>
      <w:r>
        <w:rPr>
          <w:b/>
          <w:sz w:val="24"/>
        </w:rPr>
        <w:t>. Биологические аспекты половой дифференциации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Из этой главы вы узнаете, почему развитие плода идет в одном случае по мужскому типу, а в другом — по женскому и какова целесообразность наличия в природе двух полов. В главе дается характеристика мужчин и женщин как индивидов, т. е. как биологических существ. Рассматриваются различия в выраженности у представителей обоих полов соматических и физиологических свойств. Приведены демографические данные, свидетельствующие о том, что женщин больше, чем мужчин, хотя мальчиков рождается больше, чем девочек. Раскрываются причины этой демографической особенности. В заключение главы рассматриваются аномалии развития и специфика заболеваний мужчин и женщин.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1.1. Биологические механизмы половой дифференциации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Вопрос о том, почему получаются мальчики и девочки, интересовал человечество давно. Этому давались различные объяснения. Например, Аристотель считал, что главное — как ласкают друг друга мужчина и женщина, кто более страстен во время полового акта. Если более страстен мужчина, то получится мальчик, если женщина — то девочка.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Несмотря на бурное развитие биологии в </w:t>
      </w:r>
      <w:r>
        <w:rPr>
          <w:sz w:val="24"/>
          <w:lang w:val="en-US"/>
        </w:rPr>
        <w:t>XIX</w:t>
      </w:r>
      <w:r w:rsidRPr="00205FD3">
        <w:rPr>
          <w:sz w:val="24"/>
        </w:rPr>
        <w:t xml:space="preserve"> </w:t>
      </w:r>
      <w:r>
        <w:rPr>
          <w:sz w:val="24"/>
        </w:rPr>
        <w:t xml:space="preserve">— первой половине </w:t>
      </w:r>
      <w:r>
        <w:rPr>
          <w:sz w:val="24"/>
          <w:lang w:val="en-US"/>
        </w:rPr>
        <w:t>XX</w:t>
      </w:r>
      <w:r w:rsidRPr="00205FD3">
        <w:rPr>
          <w:sz w:val="24"/>
        </w:rPr>
        <w:t xml:space="preserve"> </w:t>
      </w:r>
      <w:r>
        <w:rPr>
          <w:sz w:val="24"/>
        </w:rPr>
        <w:t xml:space="preserve">в., тайна появления ребенка определенного пола была раскрыта лишь во второй половине </w:t>
      </w:r>
      <w:r>
        <w:rPr>
          <w:sz w:val="24"/>
          <w:lang w:val="en-US"/>
        </w:rPr>
        <w:t>XX</w:t>
      </w:r>
      <w:r w:rsidRPr="00205FD3">
        <w:rPr>
          <w:sz w:val="24"/>
        </w:rPr>
        <w:t xml:space="preserve"> </w:t>
      </w:r>
      <w:r>
        <w:rPr>
          <w:sz w:val="24"/>
        </w:rPr>
        <w:t>в. с помощью генетиков.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Как известно, носителем наследственных свойств является хромосомный аппарат. В каждой клетке человека находится 23 пары хромосом — 22 пары так называемых </w:t>
      </w:r>
      <w:proofErr w:type="spellStart"/>
      <w:r>
        <w:rPr>
          <w:i/>
          <w:sz w:val="24"/>
        </w:rPr>
        <w:t>аутосом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одинаковых у мужчин и женщин, и одна пара </w:t>
      </w:r>
      <w:r>
        <w:rPr>
          <w:i/>
          <w:sz w:val="24"/>
        </w:rPr>
        <w:t>половых хромосом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которая у них различается. У женщин это две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-хромосомы (паттерн </w:t>
      </w:r>
      <w:r>
        <w:rPr>
          <w:i/>
          <w:sz w:val="24"/>
          <w:lang w:val="en-US"/>
        </w:rPr>
        <w:t>XX</w:t>
      </w:r>
      <w:r w:rsidRPr="00205FD3">
        <w:rPr>
          <w:sz w:val="24"/>
        </w:rPr>
        <w:t xml:space="preserve">), </w:t>
      </w:r>
      <w:r>
        <w:rPr>
          <w:sz w:val="24"/>
        </w:rPr>
        <w:t xml:space="preserve">у мужчин одна </w:t>
      </w:r>
      <w:r>
        <w:rPr>
          <w:i/>
          <w:sz w:val="24"/>
          <w:lang w:val="en-US"/>
        </w:rPr>
        <w:t>X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— и одна </w:t>
      </w:r>
      <w:r>
        <w:rPr>
          <w:i/>
          <w:sz w:val="24"/>
          <w:lang w:val="en-US"/>
        </w:rPr>
        <w:t>Y</w:t>
      </w:r>
      <w:r w:rsidRPr="00205FD3">
        <w:rPr>
          <w:i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 xml:space="preserve">хромосомы (паттерн </w:t>
      </w:r>
      <w:r>
        <w:rPr>
          <w:i/>
          <w:sz w:val="24"/>
          <w:lang w:val="en-US"/>
        </w:rPr>
        <w:t>XY</w:t>
      </w:r>
      <w:r w:rsidRPr="00205FD3">
        <w:rPr>
          <w:sz w:val="24"/>
        </w:rPr>
        <w:t>),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т. е. мужской </w:t>
      </w:r>
      <w:r>
        <w:rPr>
          <w:i/>
          <w:sz w:val="24"/>
        </w:rPr>
        <w:t xml:space="preserve">генетический пол </w:t>
      </w:r>
      <w:r>
        <w:rPr>
          <w:sz w:val="24"/>
        </w:rPr>
        <w:t xml:space="preserve">является </w:t>
      </w:r>
      <w:proofErr w:type="spellStart"/>
      <w:r>
        <w:rPr>
          <w:i/>
          <w:sz w:val="24"/>
        </w:rPr>
        <w:t>гетерогаметным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а женский — </w:t>
      </w:r>
      <w:proofErr w:type="spellStart"/>
      <w:r>
        <w:rPr>
          <w:i/>
          <w:sz w:val="24"/>
        </w:rPr>
        <w:t>гомогаметным</w:t>
      </w:r>
      <w:proofErr w:type="spellEnd"/>
      <w:r>
        <w:rPr>
          <w:sz w:val="24"/>
        </w:rPr>
        <w:t>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процессе созревания каждая половая клетка утрачивает половину своего хромосомного набора (остается лишь по одной хромосоме из каждой пары). Зрелая мужская половая клетка — сперматозоид — содержит 22 </w:t>
      </w:r>
      <w:proofErr w:type="spellStart"/>
      <w:r>
        <w:rPr>
          <w:sz w:val="24"/>
        </w:rPr>
        <w:t>аутосомы</w:t>
      </w:r>
      <w:proofErr w:type="spellEnd"/>
      <w:r>
        <w:rPr>
          <w:sz w:val="24"/>
        </w:rPr>
        <w:t xml:space="preserve"> и одну половую хромосому — </w:t>
      </w:r>
      <w:r>
        <w:rPr>
          <w:i/>
          <w:sz w:val="24"/>
          <w:lang w:val="en-US"/>
        </w:rPr>
        <w:t>X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 (поэтому есть сперматозоиды двух видов — более</w:t>
      </w:r>
      <w:r w:rsidRPr="00205FD3">
        <w:rPr>
          <w:sz w:val="24"/>
        </w:rPr>
        <w:t xml:space="preserve"> </w:t>
      </w:r>
      <w:r>
        <w:rPr>
          <w:sz w:val="24"/>
        </w:rPr>
        <w:t xml:space="preserve">крупные, с круглой головкой, содержащие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-хромосому, и менее крупные, с овальной головкой, содержащие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-хромосому). Женская половая клетка — яйцеклетка — содержит 22 </w:t>
      </w:r>
      <w:proofErr w:type="spellStart"/>
      <w:r>
        <w:rPr>
          <w:sz w:val="24"/>
        </w:rPr>
        <w:t>аутосомы</w:t>
      </w:r>
      <w:proofErr w:type="spellEnd"/>
      <w:r>
        <w:rPr>
          <w:sz w:val="24"/>
        </w:rPr>
        <w:t xml:space="preserve"> и одну половую хромосому, всегда </w:t>
      </w:r>
      <w:r>
        <w:rPr>
          <w:i/>
          <w:sz w:val="24"/>
          <w:lang w:val="en-US"/>
        </w:rPr>
        <w:t>X</w:t>
      </w:r>
      <w:r w:rsidRPr="00205FD3">
        <w:rPr>
          <w:sz w:val="24"/>
        </w:rPr>
        <w:t>.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При слиянии яйцеклетки со сперматозоидом восстанавливается полный набор хромосом — по 22 пары </w:t>
      </w:r>
      <w:proofErr w:type="spellStart"/>
      <w:r>
        <w:rPr>
          <w:sz w:val="24"/>
        </w:rPr>
        <w:t>аутосом</w:t>
      </w:r>
      <w:proofErr w:type="spellEnd"/>
      <w:r>
        <w:rPr>
          <w:sz w:val="24"/>
        </w:rPr>
        <w:t xml:space="preserve"> и пара половых хромосом. Однако пары половых хромосом могут быть разными. Если яйцеклетка оплодотворяется </w:t>
      </w:r>
      <w:r>
        <w:rPr>
          <w:i/>
          <w:sz w:val="24"/>
          <w:lang w:val="en-US"/>
        </w:rPr>
        <w:t>X</w:t>
      </w:r>
      <w:r>
        <w:rPr>
          <w:sz w:val="24"/>
        </w:rPr>
        <w:t>-сперматозоидом, то в зародышевой клетке (</w:t>
      </w:r>
      <w:r>
        <w:rPr>
          <w:i/>
          <w:sz w:val="24"/>
        </w:rPr>
        <w:t>зиготе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 xml:space="preserve">образуется пара из двух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-хромосом, т. е. женская, и тогда в дальнейшем развитие плода идет по женскому типу. Если же яйцеклетка оплодотворяется </w:t>
      </w:r>
      <w:r>
        <w:rPr>
          <w:i/>
          <w:sz w:val="24"/>
          <w:lang w:val="en-US"/>
        </w:rPr>
        <w:t>Y</w:t>
      </w:r>
      <w:r>
        <w:rPr>
          <w:sz w:val="24"/>
        </w:rPr>
        <w:t>-сперматозоидом, то в зиготе образуется мужская пара половых хромосом и развитие плода идет по мужскому типу.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Вообще-то зародыш изначально запрограммирован на то, чтобы развиваться в особь женского пола, о чем говорил французский биолог Альфред </w:t>
      </w:r>
      <w:proofErr w:type="spellStart"/>
      <w:r>
        <w:rPr>
          <w:sz w:val="24"/>
        </w:rPr>
        <w:t>Жост</w:t>
      </w:r>
      <w:proofErr w:type="spellEnd"/>
      <w:r>
        <w:rPr>
          <w:sz w:val="24"/>
        </w:rPr>
        <w:t xml:space="preserve"> еще до открытия генетикой </w:t>
      </w:r>
      <w:proofErr w:type="gramStart"/>
      <w:r>
        <w:rPr>
          <w:i/>
          <w:sz w:val="24"/>
        </w:rPr>
        <w:t xml:space="preserve">Х- </w:t>
      </w:r>
      <w:r>
        <w:rPr>
          <w:sz w:val="24"/>
        </w:rPr>
        <w:t>и</w:t>
      </w:r>
      <w:proofErr w:type="gramEnd"/>
      <w:r>
        <w:rPr>
          <w:sz w:val="24"/>
        </w:rPr>
        <w:t xml:space="preserve">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-хромосом. Однако присутствие </w:t>
      </w:r>
      <w:r>
        <w:rPr>
          <w:i/>
          <w:sz w:val="24"/>
          <w:lang w:val="en-US"/>
        </w:rPr>
        <w:t>Y</w:t>
      </w:r>
      <w:r>
        <w:rPr>
          <w:sz w:val="24"/>
        </w:rPr>
        <w:t>-хромосомы останавливает развитие еще не дифференцированных половых органов плода (которые иначе превратились бы в яичники) и направляет их развитие по мужскому типу, превращая в яички.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Процесс половой дифференциации начинается с момента оплодотворения яйцеклетки и проходит ряд стадий, каждая из которых имеет свои специфические задачи, причем результаты развития, достигнутые на каждой стадии, становятся необратимыми (П. А. </w:t>
      </w:r>
      <w:proofErr w:type="spellStart"/>
      <w:r>
        <w:rPr>
          <w:sz w:val="24"/>
        </w:rPr>
        <w:t>Вундер</w:t>
      </w:r>
      <w:proofErr w:type="spellEnd"/>
      <w:r>
        <w:rPr>
          <w:sz w:val="24"/>
        </w:rPr>
        <w:t xml:space="preserve">, 1980; Б. Т. </w:t>
      </w:r>
      <w:proofErr w:type="spellStart"/>
      <w:r>
        <w:rPr>
          <w:sz w:val="24"/>
        </w:rPr>
        <w:t>Донован</w:t>
      </w:r>
      <w:proofErr w:type="spellEnd"/>
      <w:r>
        <w:rPr>
          <w:sz w:val="24"/>
        </w:rPr>
        <w:t xml:space="preserve"> и Дж.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дер </w:t>
      </w:r>
      <w:proofErr w:type="spellStart"/>
      <w:r>
        <w:rPr>
          <w:sz w:val="24"/>
        </w:rPr>
        <w:t>Верф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Тен</w:t>
      </w:r>
      <w:proofErr w:type="spellEnd"/>
      <w:r>
        <w:rPr>
          <w:sz w:val="24"/>
        </w:rPr>
        <w:t xml:space="preserve"> Бош, 1974; и др.). Основные этапы и компоненты половой дифференциации отражены Дж. Мани </w:t>
      </w:r>
      <w:r w:rsidRPr="00205FD3">
        <w:rPr>
          <w:sz w:val="24"/>
        </w:rPr>
        <w:t>(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Money</w:t>
      </w:r>
      <w:r w:rsidRPr="00205FD3">
        <w:rPr>
          <w:sz w:val="24"/>
        </w:rPr>
        <w:t xml:space="preserve">, </w:t>
      </w:r>
      <w:r>
        <w:rPr>
          <w:sz w:val="24"/>
        </w:rPr>
        <w:t>1980) в следующей схеме (рис. 1.1).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lastRenderedPageBreak/>
        <w:drawing>
          <wp:inline distT="0" distB="0" distL="0" distR="0">
            <wp:extent cx="3619500" cy="370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Рис. 1.1. Этапы и компоненты половой дифференциации</w:t>
      </w:r>
    </w:p>
    <w:p w:rsidR="00DF4EF3" w:rsidRPr="00205FD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Генетический пол определяет истинный, или </w:t>
      </w:r>
      <w:r>
        <w:rPr>
          <w:b/>
          <w:sz w:val="24"/>
        </w:rPr>
        <w:t>гонадный</w:t>
      </w:r>
      <w:r>
        <w:rPr>
          <w:sz w:val="24"/>
        </w:rPr>
        <w:t>,</w:t>
      </w:r>
      <w:r>
        <w:rPr>
          <w:b/>
          <w:sz w:val="24"/>
        </w:rPr>
        <w:t xml:space="preserve"> пол </w:t>
      </w:r>
      <w:r>
        <w:rPr>
          <w:sz w:val="24"/>
        </w:rPr>
        <w:t xml:space="preserve">(от греч. </w:t>
      </w:r>
      <w:r>
        <w:rPr>
          <w:i/>
          <w:sz w:val="24"/>
          <w:lang w:val="en-US"/>
        </w:rPr>
        <w:t>gone</w:t>
      </w:r>
      <w:r w:rsidRPr="00205FD3">
        <w:rPr>
          <w:i/>
          <w:sz w:val="24"/>
        </w:rPr>
        <w:t xml:space="preserve"> — </w:t>
      </w:r>
      <w:r>
        <w:rPr>
          <w:sz w:val="24"/>
        </w:rPr>
        <w:t xml:space="preserve">семя), т. е. пол, обусловленный строением половой железы (яичка или яичника). Так, паттерн </w:t>
      </w:r>
      <w:r>
        <w:rPr>
          <w:i/>
          <w:sz w:val="24"/>
          <w:lang w:val="en-US"/>
        </w:rPr>
        <w:t>XY</w:t>
      </w:r>
      <w:r w:rsidRPr="00205FD3">
        <w:rPr>
          <w:sz w:val="24"/>
        </w:rPr>
        <w:t>,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характерный только для мужских клеток и делающий их несовместимыми с иммунологической системой женского организма, программирует, за счет наличия в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-хромосоме гена </w:t>
      </w:r>
      <w:r>
        <w:rPr>
          <w:i/>
          <w:sz w:val="24"/>
          <w:lang w:val="en-US"/>
        </w:rPr>
        <w:t>SRY</w:t>
      </w:r>
      <w:r>
        <w:rPr>
          <w:sz w:val="24"/>
        </w:rPr>
        <w:t xml:space="preserve">, превращение (на 4-8-й неделе) зачаточных гонад мужского плода в семенники, способные порождать сперматозоиды. В хромосоме </w:t>
      </w:r>
      <w:r>
        <w:rPr>
          <w:i/>
          <w:sz w:val="24"/>
          <w:lang w:val="en-US"/>
        </w:rPr>
        <w:t>X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паттерна </w:t>
      </w:r>
      <w:r>
        <w:rPr>
          <w:i/>
          <w:sz w:val="24"/>
          <w:lang w:val="en-US"/>
        </w:rPr>
        <w:t>XX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имеется ген </w:t>
      </w:r>
      <w:r>
        <w:rPr>
          <w:i/>
          <w:sz w:val="24"/>
          <w:lang w:val="en-US"/>
        </w:rPr>
        <w:t>DSS</w:t>
      </w:r>
      <w:r w:rsidRPr="00205FD3">
        <w:rPr>
          <w:sz w:val="24"/>
        </w:rPr>
        <w:t>,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который направляет развитие индифферентной половой железы в яичники, которые способны порождать яйцеклетки. Возникновение яичек или яичников обусловливает </w:t>
      </w:r>
      <w:proofErr w:type="spellStart"/>
      <w:r>
        <w:rPr>
          <w:b/>
          <w:sz w:val="24"/>
        </w:rPr>
        <w:t>гаметный</w:t>
      </w:r>
      <w:proofErr w:type="spellEnd"/>
      <w:r>
        <w:rPr>
          <w:b/>
          <w:sz w:val="24"/>
        </w:rPr>
        <w:t xml:space="preserve"> пол </w:t>
      </w:r>
      <w:r>
        <w:rPr>
          <w:sz w:val="24"/>
        </w:rPr>
        <w:t xml:space="preserve">(от греч. </w:t>
      </w:r>
      <w:r>
        <w:rPr>
          <w:i/>
          <w:sz w:val="24"/>
          <w:lang w:val="en-US"/>
        </w:rPr>
        <w:t>gametes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— супруг, </w:t>
      </w:r>
      <w:r>
        <w:rPr>
          <w:i/>
          <w:sz w:val="24"/>
          <w:lang w:val="en-US"/>
        </w:rPr>
        <w:t>gamete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— супруга). Таким образом, ген </w:t>
      </w:r>
      <w:r>
        <w:rPr>
          <w:i/>
          <w:sz w:val="24"/>
          <w:lang w:val="en-US"/>
        </w:rPr>
        <w:t>DSS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играет у паттерна </w:t>
      </w:r>
      <w:r>
        <w:rPr>
          <w:i/>
          <w:sz w:val="24"/>
          <w:lang w:val="en-US"/>
        </w:rPr>
        <w:t>XX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такую же роль, как ген </w:t>
      </w:r>
      <w:r>
        <w:rPr>
          <w:i/>
          <w:sz w:val="24"/>
          <w:lang w:val="en-US"/>
        </w:rPr>
        <w:t>SRY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у паттерна </w:t>
      </w:r>
      <w:r>
        <w:rPr>
          <w:i/>
          <w:sz w:val="24"/>
          <w:lang w:val="en-US"/>
        </w:rPr>
        <w:t>XY</w:t>
      </w:r>
      <w:r w:rsidRPr="00205FD3">
        <w:rPr>
          <w:sz w:val="24"/>
        </w:rPr>
        <w:t>.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В конце 3-го месяца яички начинают продуцировать мужской половой гормон тестостерон (андрогены). Возникает </w:t>
      </w:r>
      <w:r>
        <w:rPr>
          <w:b/>
          <w:sz w:val="24"/>
        </w:rPr>
        <w:t>гормональный пол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который у зародыша определяет дифференциацию внутренних репродуктивных органов (</w:t>
      </w:r>
      <w:r>
        <w:rPr>
          <w:b/>
          <w:sz w:val="24"/>
        </w:rPr>
        <w:t>внутренний морфологический пол</w:t>
      </w:r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и наружных гениталий (</w:t>
      </w:r>
      <w:r>
        <w:rPr>
          <w:b/>
          <w:sz w:val="24"/>
        </w:rPr>
        <w:t>внешний морфологический пол</w:t>
      </w:r>
      <w:r>
        <w:rPr>
          <w:sz w:val="24"/>
        </w:rPr>
        <w:t>),</w:t>
      </w:r>
      <w:r>
        <w:rPr>
          <w:b/>
          <w:sz w:val="24"/>
        </w:rPr>
        <w:t xml:space="preserve"> </w:t>
      </w:r>
      <w:r>
        <w:rPr>
          <w:sz w:val="24"/>
        </w:rPr>
        <w:t xml:space="preserve">а также особых нервных механизмов, так называемых «половых центров», которые в дальнейшем регулируют </w:t>
      </w:r>
      <w:proofErr w:type="spellStart"/>
      <w:r>
        <w:rPr>
          <w:sz w:val="24"/>
        </w:rPr>
        <w:t>маскулинное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фемининное</w:t>
      </w:r>
      <w:proofErr w:type="spellEnd"/>
      <w:r>
        <w:rPr>
          <w:sz w:val="24"/>
        </w:rPr>
        <w:t xml:space="preserve"> поведение человека. С наступлением полового созревания у мальчиков количество андрогенов увеличивается, так как они вырабатываются не только в коре надпочечников, как у женщин, но и в мужских половых железах. А чем больше в организме андрогенов, тем больше проявляется </w:t>
      </w:r>
      <w:proofErr w:type="spellStart"/>
      <w:r>
        <w:rPr>
          <w:sz w:val="24"/>
        </w:rPr>
        <w:t>маскулинное</w:t>
      </w:r>
      <w:proofErr w:type="spellEnd"/>
      <w:r>
        <w:rPr>
          <w:sz w:val="24"/>
        </w:rPr>
        <w:t xml:space="preserve"> поведение.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Гипоталамус, в котором расположены половые центры, не только дифференцируется под влиянием зародышевых гормонов, но и сам является психоэндокринным органом; его </w:t>
      </w:r>
      <w:proofErr w:type="spellStart"/>
      <w:r>
        <w:rPr>
          <w:sz w:val="24"/>
        </w:rPr>
        <w:t>пренатальная</w:t>
      </w:r>
      <w:proofErr w:type="spellEnd"/>
      <w:r>
        <w:rPr>
          <w:sz w:val="24"/>
        </w:rPr>
        <w:t xml:space="preserve"> программа, ориентированная на мужское и</w:t>
      </w:r>
      <w:r w:rsidRPr="00205FD3">
        <w:rPr>
          <w:sz w:val="24"/>
        </w:rPr>
        <w:t xml:space="preserve"> </w:t>
      </w:r>
      <w:r>
        <w:rPr>
          <w:sz w:val="24"/>
        </w:rPr>
        <w:t xml:space="preserve">женское поведение, определяет характер его реакции на половые гормоны пубертатного периода, а эта реакция, в свою очередь, вызывает соответствующее </w:t>
      </w:r>
      <w:proofErr w:type="spellStart"/>
      <w:r>
        <w:rPr>
          <w:sz w:val="24"/>
        </w:rPr>
        <w:t>полодиморфическое</w:t>
      </w:r>
      <w:proofErr w:type="spellEnd"/>
      <w:r>
        <w:rPr>
          <w:sz w:val="24"/>
        </w:rPr>
        <w:t xml:space="preserve"> поведение.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период полового созревания выделяется большое количество гормонов, окончательно определяющих биологические различия по полу. За этот период у мальчиков уровень тестостерона увеличивается в 18 раз, а у девочек уровень </w:t>
      </w:r>
      <w:proofErr w:type="spellStart"/>
      <w:r>
        <w:rPr>
          <w:sz w:val="24"/>
        </w:rPr>
        <w:t>эстрадиола</w:t>
      </w:r>
      <w:proofErr w:type="spellEnd"/>
      <w:r>
        <w:rPr>
          <w:sz w:val="24"/>
        </w:rPr>
        <w:t xml:space="preserve"> — в 8 раз </w:t>
      </w:r>
      <w:r w:rsidRPr="00205FD3">
        <w:rPr>
          <w:sz w:val="24"/>
        </w:rPr>
        <w:t>(</w:t>
      </w:r>
      <w:r>
        <w:rPr>
          <w:sz w:val="24"/>
          <w:lang w:val="en-US"/>
        </w:rPr>
        <w:t>F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Biro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>1995).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При отсутствии или недостатке в соответствующий критический период зародышевых андрогенов половая дифференциация автоматически, независимо от хромосомного пола, происходит по женскому типу (Л. Л. </w:t>
      </w:r>
      <w:proofErr w:type="spellStart"/>
      <w:r>
        <w:rPr>
          <w:sz w:val="24"/>
        </w:rPr>
        <w:t>Либерман</w:t>
      </w:r>
      <w:proofErr w:type="spellEnd"/>
      <w:r>
        <w:rPr>
          <w:sz w:val="24"/>
        </w:rPr>
        <w:t>, 1966; В. Б. Розен и др., 1991). Примером может послужить развитие ребенка в тех случаях, когда в силу патологического влияния экологии (интоксикация, радиация) не формируются половые железы (</w:t>
      </w:r>
      <w:r>
        <w:rPr>
          <w:i/>
          <w:sz w:val="24"/>
        </w:rPr>
        <w:t xml:space="preserve">состояние </w:t>
      </w:r>
      <w:proofErr w:type="spellStart"/>
      <w:r>
        <w:rPr>
          <w:i/>
          <w:sz w:val="24"/>
        </w:rPr>
        <w:t>агонадизма</w:t>
      </w:r>
      <w:proofErr w:type="spellEnd"/>
      <w:r>
        <w:rPr>
          <w:sz w:val="24"/>
        </w:rPr>
        <w:t>).</w:t>
      </w:r>
      <w:r>
        <w:rPr>
          <w:i/>
          <w:sz w:val="24"/>
        </w:rPr>
        <w:t xml:space="preserve"> </w:t>
      </w:r>
      <w:r>
        <w:rPr>
          <w:sz w:val="24"/>
        </w:rPr>
        <w:t>С другой стороны, если мать в период беременности принимает препараты, стимулирующие появление мужского гормона (тестостерона), то женский эмбрион может «</w:t>
      </w:r>
      <w:proofErr w:type="spellStart"/>
      <w:r>
        <w:rPr>
          <w:sz w:val="24"/>
        </w:rPr>
        <w:t>дефеминизироваться</w:t>
      </w:r>
      <w:proofErr w:type="spellEnd"/>
      <w:r>
        <w:rPr>
          <w:sz w:val="24"/>
        </w:rPr>
        <w:t>», что впоследствии проявится в маскулинизации женского поведения (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Collaer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Hines</w:t>
      </w:r>
      <w:r w:rsidRPr="00205FD3">
        <w:rPr>
          <w:sz w:val="24"/>
        </w:rPr>
        <w:t xml:space="preserve">, </w:t>
      </w:r>
      <w:r>
        <w:rPr>
          <w:sz w:val="24"/>
        </w:rPr>
        <w:t>1995). Такие девочки предпочитают общество мальчиков и игры, свойственные мальчикам, они самоуверенны и независимы, т. е. определяются как</w:t>
      </w:r>
      <w:r w:rsidRPr="00205FD3">
        <w:rPr>
          <w:sz w:val="24"/>
        </w:rPr>
        <w:t xml:space="preserve"> </w:t>
      </w:r>
      <w:r>
        <w:rPr>
          <w:sz w:val="24"/>
        </w:rPr>
        <w:t>сорванцы. Все это доказывает, что андрогены играют существенно б</w:t>
      </w:r>
      <w:r>
        <w:rPr>
          <w:i/>
          <w:sz w:val="24"/>
        </w:rPr>
        <w:t>о</w:t>
      </w:r>
      <w:r>
        <w:rPr>
          <w:sz w:val="24"/>
        </w:rPr>
        <w:t>льшую роль для внутриутробной дифференцировки полов, чем эстрогены.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Установлено, что вероятность рождения мальчика тем выше, чем моложе родители (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Stern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1960). Так, у матерей 18-20 лет отношение родившихся мальчиков к девочкам было 120:100, а у матерей 38-40 лет — 90:100. Имеет значение и то, какая по счету беременность: у первородящих мальчики рождаются чаще; чем выше порядковый номер родов, тем ниже вероятность рождения сына. Кроме того, если к моменту овуляции сперматозоид уже находится в половых путях женщины, больше вероятность рождения девочки, если же он попадает туда после овуляции, возрастает вероятность рождения мальчика (Э. </w:t>
      </w:r>
      <w:proofErr w:type="spellStart"/>
      <w:r>
        <w:rPr>
          <w:sz w:val="24"/>
        </w:rPr>
        <w:t>Бауст</w:t>
      </w:r>
      <w:proofErr w:type="spellEnd"/>
      <w:r>
        <w:rPr>
          <w:sz w:val="24"/>
        </w:rPr>
        <w:t xml:space="preserve">, 1872). Уже в </w:t>
      </w:r>
      <w:r>
        <w:rPr>
          <w:sz w:val="24"/>
          <w:lang w:val="en-US"/>
        </w:rPr>
        <w:t>XIX</w:t>
      </w:r>
      <w:r w:rsidRPr="00205FD3">
        <w:rPr>
          <w:sz w:val="24"/>
        </w:rPr>
        <w:t xml:space="preserve"> </w:t>
      </w:r>
      <w:r>
        <w:rPr>
          <w:sz w:val="24"/>
        </w:rPr>
        <w:t>в. было замечено, что беременность мальчиком продолжается на неделю дольше, чем беременность девочкой.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Различия в быстроте развития мужского и женского организмов видны уже на стадии эмбриона. У девочек развитие скелета идет быстрее. После рождения они на 1-2 недели опережают мальчиков в формировании костей. В то же время по длине и весу мальчики при рождении больше девочек на 2-3 % </w:t>
      </w:r>
      <w:r w:rsidRPr="00205FD3">
        <w:rPr>
          <w:sz w:val="24"/>
        </w:rPr>
        <w:t>(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Tanner</w:t>
      </w:r>
      <w:r w:rsidRPr="00205FD3">
        <w:rPr>
          <w:sz w:val="24"/>
        </w:rPr>
        <w:t xml:space="preserve">, </w:t>
      </w:r>
      <w:r>
        <w:rPr>
          <w:sz w:val="24"/>
        </w:rPr>
        <w:t>1978).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Нарушение развития пола. </w:t>
      </w:r>
      <w:r>
        <w:rPr>
          <w:sz w:val="24"/>
        </w:rPr>
        <w:t xml:space="preserve">В ряде случаев в период внутриутробного развития происходит отклонение от описанной выше программы полового развития вследствие недостатка или избытка мужского полового гормона, из-за чего возникает мужской или женский </w:t>
      </w:r>
      <w:proofErr w:type="spellStart"/>
      <w:r>
        <w:rPr>
          <w:sz w:val="24"/>
        </w:rPr>
        <w:t>псевдогермафродитизм</w:t>
      </w:r>
      <w:proofErr w:type="spellEnd"/>
      <w:r>
        <w:rPr>
          <w:sz w:val="24"/>
        </w:rPr>
        <w:t>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Женский </w:t>
      </w:r>
      <w:proofErr w:type="spellStart"/>
      <w:r>
        <w:rPr>
          <w:i/>
          <w:sz w:val="24"/>
        </w:rPr>
        <w:t>псевдогермафродитизм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выражается в </w:t>
      </w:r>
      <w:proofErr w:type="spellStart"/>
      <w:r>
        <w:rPr>
          <w:sz w:val="24"/>
        </w:rPr>
        <w:t>омужествлении</w:t>
      </w:r>
      <w:proofErr w:type="spellEnd"/>
      <w:r>
        <w:rPr>
          <w:sz w:val="24"/>
        </w:rPr>
        <w:t xml:space="preserve"> наружных половых органов (увеличение клитора). Такая девочка при рождении записывается акушерами как мальчик и воспитывается как мальчик до тех пор, пока не начинается период полового созревания и не появляются грудные железы и менструации.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Повышенное содержание андрогенов в организме девочки приводит к формированию мужского </w:t>
      </w:r>
      <w:proofErr w:type="spellStart"/>
      <w:r>
        <w:rPr>
          <w:sz w:val="24"/>
        </w:rPr>
        <w:t>соматотипа</w:t>
      </w:r>
      <w:proofErr w:type="spellEnd"/>
      <w:r>
        <w:rPr>
          <w:sz w:val="24"/>
        </w:rPr>
        <w:t>, который характеризуется увеличением роста (за счет нижних конечностей) и увеличением ширины плеч при уменьшении ширины таза, а также уменьшением жировой массы тела и увеличением мышечной массы. Задерживается половое созревание (в 14 лет отсутствуют грудные железы и менструации).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Мужской </w:t>
      </w:r>
      <w:proofErr w:type="spellStart"/>
      <w:r>
        <w:rPr>
          <w:i/>
          <w:sz w:val="24"/>
        </w:rPr>
        <w:t>псевдогермафродитизм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связан с недостатком мужских половых гормонов в период развития мальчиков. Вследствие этого мальчики приобретают некоторые морфологические и поведенческие черты, свойственные женщинам.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1.2. Целесообразность и биологическое предназначение наличия в природе двух полов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Биологическое предназначение мужчин и женщин можно было бы выразить очень кратко: задача мужчин — оплодотворять женщин, а задача женщин — рожать детей. Эта позиция отражает наиболее влиятельную концепцию </w:t>
      </w:r>
      <w:r>
        <w:rPr>
          <w:sz w:val="24"/>
          <w:lang w:val="en-US"/>
        </w:rPr>
        <w:t>XIX</w:t>
      </w:r>
      <w:r w:rsidRPr="00205FD3">
        <w:rPr>
          <w:sz w:val="24"/>
        </w:rPr>
        <w:t xml:space="preserve"> </w:t>
      </w:r>
      <w:r>
        <w:rPr>
          <w:sz w:val="24"/>
        </w:rPr>
        <w:t xml:space="preserve">в. — дарвинизм и его развитие в виде социального дарвинизма </w:t>
      </w:r>
      <w:r>
        <w:rPr>
          <w:sz w:val="24"/>
          <w:lang w:val="en-US"/>
        </w:rPr>
        <w:t>XX</w:t>
      </w:r>
      <w:r w:rsidRPr="00205FD3">
        <w:rPr>
          <w:sz w:val="24"/>
        </w:rPr>
        <w:t xml:space="preserve"> </w:t>
      </w:r>
      <w:r>
        <w:rPr>
          <w:sz w:val="24"/>
        </w:rPr>
        <w:t>в., которая делает упор на «естественный отбор» и основное и самое высокое назначение женщины в обществе — материнство, являющееся неотъемлемым фактором процветания нации. Как полагал</w:t>
      </w:r>
      <w:r w:rsidRPr="00205FD3">
        <w:rPr>
          <w:sz w:val="24"/>
        </w:rPr>
        <w:t xml:space="preserve"> </w:t>
      </w:r>
      <w:r>
        <w:rPr>
          <w:sz w:val="24"/>
        </w:rPr>
        <w:t xml:space="preserve">И. И. Мечников, ради этой миссии природа допускает отставание женщин в развитии. Вот что он писал по этому </w:t>
      </w:r>
      <w:r>
        <w:rPr>
          <w:sz w:val="24"/>
        </w:rPr>
        <w:lastRenderedPageBreak/>
        <w:t xml:space="preserve">поводу в начале </w:t>
      </w:r>
      <w:r>
        <w:rPr>
          <w:sz w:val="24"/>
          <w:lang w:val="en-US"/>
        </w:rPr>
        <w:t>XX</w:t>
      </w:r>
      <w:r w:rsidRPr="00205FD3">
        <w:rPr>
          <w:sz w:val="24"/>
        </w:rPr>
        <w:t xml:space="preserve"> </w:t>
      </w:r>
      <w:r>
        <w:rPr>
          <w:sz w:val="24"/>
        </w:rPr>
        <w:t xml:space="preserve">в.: «Многими натуралистами вполне осознан тот факт, что женщина представляется как бы соответствующей мужчине в юношеском возрасте, следовательно, задерживается на известной ступени развития, подобно тому, как задерживается развитие </w:t>
      </w:r>
      <w:proofErr w:type="spellStart"/>
      <w:r>
        <w:rPr>
          <w:sz w:val="24"/>
        </w:rPr>
        <w:t>личинкоподобной</w:t>
      </w:r>
      <w:proofErr w:type="spellEnd"/>
      <w:r>
        <w:rPr>
          <w:sz w:val="24"/>
        </w:rPr>
        <w:t xml:space="preserve"> самки многих насекомых, самцы которых являются в виде гораздо более развитых крылатых существ. Никто, конечно, не выведет из моих слов, чтобы я утверждал, будто женщина не способна к развитию и должна во всех случаях и вечно оставаться на </w:t>
      </w:r>
      <w:proofErr w:type="spellStart"/>
      <w:r>
        <w:rPr>
          <w:sz w:val="24"/>
        </w:rPr>
        <w:t>личинкоподобной</w:t>
      </w:r>
      <w:proofErr w:type="spellEnd"/>
      <w:r>
        <w:rPr>
          <w:sz w:val="24"/>
        </w:rPr>
        <w:t xml:space="preserve"> стадии развития. Я утверждаю только, что прогрессивное развитие женщины должно совершаться в ущерб ее способности размножения, выкармливания и воспитания детей, совершенно подобно тому, как усиленная деятельность рабочих пчел, муравьев и термитов могла явиться не иначе, как вместе с появлением бесплодия или же плодовитости в экстренных исключительных случаях, фактическое доказательство этого мнения представляют нам Соединенные Штаты. Женщины-янки с давних пор заботятся о собственном развитии и сделали в этом отношении огромные успехи, но они совершились, видимо, за счет размножения и семейной жизни» (1913, с. 92). Конечно же, речь у И. И. Мечникова идет не о потере способности к деторождению в результате эмансипации женщин, а об изменении их социальной роли в семейной жизни и отношения к рождению большого количества детей. Не секрет, что чем образованнее женщина, тем меньше у нее детей. Это — плата за ее интеллектуальное развитие.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С позиций социального дарвинизма, большинство представителей науки и образования единодушно противостояли попыткам женщин добиться социального равноправия, доказывая физиологически обусловленное ограничение не только физической, но и умственной и социальной активности женщин. В </w:t>
      </w:r>
      <w:smartTag w:uri="urn:schemas-microsoft-com:office:smarttags" w:element="metricconverter">
        <w:smartTagPr>
          <w:attr w:name="ProductID" w:val="1887 г"/>
        </w:smartTagPr>
        <w:r>
          <w:rPr>
            <w:sz w:val="24"/>
          </w:rPr>
          <w:t>1887 г</w:t>
        </w:r>
      </w:smartTag>
      <w:r>
        <w:rPr>
          <w:sz w:val="24"/>
        </w:rPr>
        <w:t>. председатель Британской медицинской ассоциации предложил, чтобы в интересах социального прогресса и улучшения человеческой расы образование и другие виды активности женщин были запрещены конституцией как потенциально опасные, вызывающие перегрузку женского организма и неспособность произвести здоровое потомство.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&lt;Мужчина и женщина — это две ноты, без которых струны человеческой души не дают правильного и полного аккорда. </w:t>
      </w:r>
      <w:r>
        <w:rPr>
          <w:i/>
          <w:sz w:val="24"/>
        </w:rPr>
        <w:t>Джузеппе Мадзини</w:t>
      </w:r>
      <w:r>
        <w:rPr>
          <w:sz w:val="24"/>
        </w:rPr>
        <w:t>&gt;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Один из ученых писал в это же время, что функции овуляции, беременности, лактации и менопаузы по очереди доминируют в женском организме, истощая его и не оставляя для иной деятельности достаточных энергетических ресурсов. Даже такой прогрессивный деятель, как Герберт Спенсер, в своем труде «Принципы биологии» (1867) доказывал, что чрезмерный умственный труд негативно влияет на физиологическое развитие и детородные функции женщин.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«Наконец-то женщины, наравне с мужчинами участвующие в производственном процессе, получили возможность вместе с ними управлять жизнью внешнего мира. Но они обладают еще исключительным правом контроля над продолжением рода. В любой момент они могут отказаться рожать детей. А в ближайшем будущем благодаря искусственному осеменению они смогут решать этот вопрос самостоятельно. Обратный же процесс невозможен: для продолжения рода необходима женщина. Таким образом, казавшаяся незыблемой идея соединения двух полов как первостепенного</w:t>
      </w:r>
      <w:r w:rsidRPr="00205FD3">
        <w:rPr>
          <w:sz w:val="24"/>
        </w:rPr>
        <w:t xml:space="preserve"> </w:t>
      </w:r>
      <w:r>
        <w:rPr>
          <w:sz w:val="24"/>
        </w:rPr>
        <w:t>условия деторождения ставится сегодня под сомнение. И когда биологи и генетики предсказывают, что скоро можно будет оплодотворять ядро женской клетки без сперматозоида, становится ясно, как близко мы подошли к фантастической, казалось бы, идее партеногенеза, который в данном случае будет женским.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Даже если женщины </w:t>
      </w:r>
      <w:r>
        <w:rPr>
          <w:sz w:val="24"/>
          <w:lang w:val="en-US"/>
        </w:rPr>
        <w:t>III</w:t>
      </w:r>
      <w:r w:rsidRPr="00205FD3">
        <w:rPr>
          <w:sz w:val="24"/>
        </w:rPr>
        <w:t xml:space="preserve"> </w:t>
      </w:r>
      <w:r>
        <w:rPr>
          <w:sz w:val="24"/>
        </w:rPr>
        <w:t xml:space="preserve">тысячелетия и не воспользуются этой возможностью, вполне вероятно, что мужчины болезненно отнесутся к подобному изменению своего статуса. По-видимому, им предстоят серьезные испытания. Возможно, они еще острее ощутят утрату характерных для своего пола черт, своей уникальности и нужности. Поэтому можно предположить, что они всеми силами будут стараться вернуть себе хотя бы часть своей былой власти. Уже сейчас биологи предсказывают невероятное: меньше чем через полвека мужчины смогут «вынашивать» детей. И это уже не научная фантастика. Скоро придется </w:t>
      </w:r>
      <w:r>
        <w:rPr>
          <w:sz w:val="24"/>
        </w:rPr>
        <w:lastRenderedPageBreak/>
        <w:t xml:space="preserve">коренным образом пересмотреть взаимоотношения полов, определение их специфических качеств и отношение к их равенству.» (Элизабет </w:t>
      </w:r>
      <w:proofErr w:type="spellStart"/>
      <w:r>
        <w:rPr>
          <w:sz w:val="24"/>
        </w:rPr>
        <w:t>Бадинтер</w:t>
      </w:r>
      <w:proofErr w:type="spellEnd"/>
      <w:r>
        <w:rPr>
          <w:sz w:val="24"/>
        </w:rPr>
        <w:t>. — Курьер ЮНЕСКО. 1986, апр. — с. 17)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Но в высказывании И. И. Мечникова есть и биологический подтекст: природа регулирует развитие самок, воспроизводящих потомство, и в этой регуляции действительно есть загадка. Как будет показано ниже, девочки опережают в темпах развития мальчиков на протяжении многих лет, обгоняют их в абсолютных параметрах и вдруг с окончанием полового созревания начинают отставать в развитии от субъектов мужского пола. </w:t>
      </w:r>
      <w:r>
        <w:rPr>
          <w:i/>
          <w:sz w:val="24"/>
        </w:rPr>
        <w:t xml:space="preserve">Зачем </w:t>
      </w:r>
      <w:r>
        <w:rPr>
          <w:sz w:val="24"/>
        </w:rPr>
        <w:t xml:space="preserve">это происходит? </w:t>
      </w:r>
      <w:r>
        <w:rPr>
          <w:i/>
          <w:sz w:val="24"/>
        </w:rPr>
        <w:t xml:space="preserve">Зачем </w:t>
      </w:r>
      <w:r>
        <w:rPr>
          <w:sz w:val="24"/>
        </w:rPr>
        <w:t>женщина должна уступать в физическом развитии мужчине?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Хотя роль мужчин в воспроизведении потомства нельзя сбрасывать со счетов, главная роль отведена все-таки женщине: именно она вынашивает плод, от ее стараний зависит полноценность этого плода, а эффект этих стараний тесно связан с характером ее профессиональной и общественной деятельности, с отсутствием физических и психических перенапряжений, так характерных для стремящейся сделать профессиональную или общественную карьеру женщины. Поэтому можно понять опасения многих ученых: не пострадает ли в результате таких устремлений семейный уклад и воспитание детей. Г. Спенсер, руководствуясь такими опасениями, считал необходимым ограничить возможности любой деятельности женщины для того, чтобы вся ее энергия посвящалась ребенку и домашнему быту, </w:t>
      </w:r>
      <w:proofErr w:type="gramStart"/>
      <w:r>
        <w:rPr>
          <w:sz w:val="24"/>
        </w:rPr>
        <w:t>так</w:t>
      </w:r>
      <w:proofErr w:type="gramEnd"/>
      <w:r>
        <w:rPr>
          <w:sz w:val="24"/>
        </w:rPr>
        <w:t xml:space="preserve"> как только такой уклад является, с его точки зрения, наиболее эффективной формой человеческой организации. У немцев этот принцип получил развитие в виде трех </w:t>
      </w:r>
      <w:r>
        <w:rPr>
          <w:i/>
          <w:sz w:val="24"/>
          <w:lang w:val="en-US"/>
        </w:rPr>
        <w:t>K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предназначенных женщине: </w:t>
      </w:r>
      <w:r>
        <w:rPr>
          <w:i/>
          <w:sz w:val="24"/>
          <w:lang w:val="en-US"/>
        </w:rPr>
        <w:t>Kinder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(дети), </w:t>
      </w:r>
      <w:r>
        <w:rPr>
          <w:i/>
          <w:sz w:val="24"/>
          <w:lang w:val="en-US"/>
        </w:rPr>
        <w:t>K</w:t>
      </w:r>
      <w:r>
        <w:rPr>
          <w:i/>
          <w:noProof/>
          <w:sz w:val="24"/>
        </w:rPr>
        <w:t>ü</w:t>
      </w:r>
      <w:proofErr w:type="spellStart"/>
      <w:r>
        <w:rPr>
          <w:i/>
          <w:sz w:val="24"/>
          <w:lang w:val="en-US"/>
        </w:rPr>
        <w:t>che</w:t>
      </w:r>
      <w:proofErr w:type="spellEnd"/>
      <w:r w:rsidRPr="00205FD3">
        <w:rPr>
          <w:i/>
          <w:sz w:val="24"/>
        </w:rPr>
        <w:t xml:space="preserve"> </w:t>
      </w:r>
      <w:r>
        <w:rPr>
          <w:sz w:val="24"/>
        </w:rPr>
        <w:t xml:space="preserve">(кухня) и </w:t>
      </w:r>
      <w:proofErr w:type="spellStart"/>
      <w:r>
        <w:rPr>
          <w:i/>
          <w:sz w:val="24"/>
          <w:lang w:val="en-US"/>
        </w:rPr>
        <w:t>Kirche</w:t>
      </w:r>
      <w:proofErr w:type="spellEnd"/>
      <w:r w:rsidRPr="00205FD3">
        <w:rPr>
          <w:i/>
          <w:sz w:val="24"/>
        </w:rPr>
        <w:t xml:space="preserve"> </w:t>
      </w:r>
      <w:r>
        <w:rPr>
          <w:sz w:val="24"/>
        </w:rPr>
        <w:t>(церковь).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Как отмечают Дж. Уильямс и Д. Бест </w:t>
      </w:r>
      <w:r w:rsidRPr="00205FD3">
        <w:rPr>
          <w:sz w:val="24"/>
        </w:rPr>
        <w:t>(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Williams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D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Best</w:t>
      </w:r>
      <w:r w:rsidRPr="00205FD3">
        <w:rPr>
          <w:sz w:val="24"/>
        </w:rPr>
        <w:t xml:space="preserve">, </w:t>
      </w:r>
      <w:r>
        <w:rPr>
          <w:sz w:val="24"/>
        </w:rPr>
        <w:t>1986), свобода перемещения женщины была ограничена, так как ей всегда нужно было ухаживать за младенцами. И раз уж женщина оказалась «запертой в пещере», ей имело смысл заняться ведением домашнего хозяйства. В то же время мужчины могли отлучаться от домашнего очага и поэтому могли заниматься охотой и войнами. Это было выгодно еще и потому, что занятие женщинами опасными делами могло привести к исчезновению производительниц потомства.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Д. Б</w:t>
      </w:r>
      <w:proofErr w:type="spellStart"/>
      <w:r>
        <w:rPr>
          <w:sz w:val="24"/>
          <w:lang w:val="en-US"/>
        </w:rPr>
        <w:t>acc</w:t>
      </w:r>
      <w:proofErr w:type="spellEnd"/>
      <w:r>
        <w:rPr>
          <w:sz w:val="24"/>
        </w:rPr>
        <w:t xml:space="preserve"> </w:t>
      </w:r>
      <w:r w:rsidRPr="00205FD3">
        <w:rPr>
          <w:sz w:val="24"/>
        </w:rPr>
        <w:t>(</w:t>
      </w:r>
      <w:r>
        <w:rPr>
          <w:sz w:val="24"/>
          <w:lang w:val="en-US"/>
        </w:rPr>
        <w:t>D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Buss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1989), а также Д. </w:t>
      </w:r>
      <w:proofErr w:type="spellStart"/>
      <w:r>
        <w:rPr>
          <w:sz w:val="24"/>
        </w:rPr>
        <w:t>Кенрик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D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Kenrick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1987), придерживающиеся биосоциального, или эволюционного, взгляда, полагают, что такие черты, как мужская </w:t>
      </w:r>
      <w:proofErr w:type="spellStart"/>
      <w:r>
        <w:rPr>
          <w:sz w:val="24"/>
        </w:rPr>
        <w:t>доминантность</w:t>
      </w:r>
      <w:proofErr w:type="spellEnd"/>
      <w:r>
        <w:rPr>
          <w:sz w:val="24"/>
        </w:rPr>
        <w:t xml:space="preserve"> и женская заботливость, могли появиться путем естественного отбора и эволюции. С их точки зрения, мужчин выбирали за черты, связанные</w:t>
      </w:r>
      <w:r w:rsidRPr="00205FD3">
        <w:rPr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доминантностью</w:t>
      </w:r>
      <w:proofErr w:type="spellEnd"/>
      <w:r>
        <w:rPr>
          <w:sz w:val="24"/>
        </w:rPr>
        <w:t xml:space="preserve"> и социальным статусом, а женщин — за черты, указывающие на высокие репродуктивные возможности и умение заботиться о потомстве. Предполагается, что такие черты положительно влияют на репродуктивный процесс и, следовательно, начинают чаще встречаться в популяции. Исследования выбора партнера в паре действительно показывают, что женщин сильнее влечет к мужчинам, которые кажутся доминантными, а мужчины тянутся к внешне привлекательным и молодым женщинам, причем эти различия проявляются в различных культурах.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В. А. </w:t>
      </w:r>
      <w:proofErr w:type="spellStart"/>
      <w:r>
        <w:rPr>
          <w:sz w:val="24"/>
        </w:rPr>
        <w:t>Геодакян</w:t>
      </w:r>
      <w:proofErr w:type="spellEnd"/>
      <w:r>
        <w:rPr>
          <w:sz w:val="24"/>
        </w:rPr>
        <w:t xml:space="preserve"> (1965, 1972) видит целесообразность наличия двух полов в их специализации по двум главным альтернативным направлениям эволюционного процесса: консервативному (сохранение свойств вида) и прогрессивному (приобретение видом новых свойств). Мужской пол реализует «прогрессивную» тенденцию, а женский — «консервативную», обеспечивая неизменность потомства от поколения к поколению. Женский пол филогенетически более устойчивый (ригидный), но зато </w:t>
      </w:r>
      <w:proofErr w:type="spellStart"/>
      <w:r>
        <w:rPr>
          <w:sz w:val="24"/>
        </w:rPr>
        <w:t>онтогенетически</w:t>
      </w:r>
      <w:proofErr w:type="spellEnd"/>
      <w:r>
        <w:rPr>
          <w:sz w:val="24"/>
        </w:rPr>
        <w:t xml:space="preserve"> более пластичный. Мужской пол — филогенетически менее устойчивый (более пластичный), но </w:t>
      </w:r>
      <w:proofErr w:type="spellStart"/>
      <w:r>
        <w:rPr>
          <w:sz w:val="24"/>
        </w:rPr>
        <w:t>онтогенетически</w:t>
      </w:r>
      <w:proofErr w:type="spellEnd"/>
      <w:r>
        <w:rPr>
          <w:sz w:val="24"/>
        </w:rPr>
        <w:t xml:space="preserve"> ригидный. Мужской пол — это передовой отряд популяции, берущий на себя функцию столкновения с новыми условиями существования. Если они достаточно сильны, то формируются новые генетические тенденции, которые могут быть переданы потомству.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Эти представления соответствуют данным отечественных биологов, обнаруживших </w:t>
      </w:r>
      <w:r>
        <w:rPr>
          <w:sz w:val="24"/>
        </w:rPr>
        <w:lastRenderedPageBreak/>
        <w:t>более высокую генетическую обусловленность ряда морфологических и физиологических характеристик у лиц мужского пола и б</w:t>
      </w:r>
      <w:r>
        <w:rPr>
          <w:i/>
          <w:sz w:val="24"/>
        </w:rPr>
        <w:t>о</w:t>
      </w:r>
      <w:r>
        <w:rPr>
          <w:sz w:val="24"/>
        </w:rPr>
        <w:t>льшую зависимость этих признаков от средовых влияний у женщин (Б. А. Никитюк, 1974,</w:t>
      </w:r>
      <w:r w:rsidRPr="00205FD3">
        <w:rPr>
          <w:sz w:val="24"/>
        </w:rPr>
        <w:t xml:space="preserve"> </w:t>
      </w:r>
      <w:r>
        <w:rPr>
          <w:sz w:val="24"/>
        </w:rPr>
        <w:t>1976; и др.).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Метафорой женского естества может быть персик с его твердой косточкой, но податливой мякотью, а метафорой мужского — мякоть ореха в твердой скорлупе. Соединение того и другого естества повышает эволюционную устойчивость вида.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Но, для того чтобы приобретать что-то новое, ценное для потомства, необходим поиск новых условий существования, освоение новых пространств. Этим и занимаются самцы, тем более что у них имеется высокая предрасположенность к </w:t>
      </w:r>
      <w:r>
        <w:rPr>
          <w:i/>
          <w:sz w:val="24"/>
        </w:rPr>
        <w:t>поисковому поведению</w:t>
      </w:r>
      <w:r>
        <w:rPr>
          <w:sz w:val="24"/>
        </w:rPr>
        <w:t>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Однако в концепции В. А. </w:t>
      </w:r>
      <w:proofErr w:type="spellStart"/>
      <w:r>
        <w:rPr>
          <w:sz w:val="24"/>
        </w:rPr>
        <w:t>Геодакяна</w:t>
      </w:r>
      <w:proofErr w:type="spellEnd"/>
      <w:r>
        <w:rPr>
          <w:sz w:val="24"/>
        </w:rPr>
        <w:t xml:space="preserve"> есть и слабые места. Например, поисковую активность самцов он объясняет тем, что, в отличие от женщин, сравнительно легко адаптирующихся к изменяющейся ситуации, мужские особи приспосабливаются к изменениям среды плохо, и лучшим выходом для них является поиск нового места, в котором им снова будет комфортно. Но если они находят прежнюю оптимальную для них среду, то зачем им изменяться?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Зато концепция В. А. </w:t>
      </w:r>
      <w:proofErr w:type="spellStart"/>
      <w:r>
        <w:rPr>
          <w:sz w:val="24"/>
        </w:rPr>
        <w:t>Геодакяна</w:t>
      </w:r>
      <w:proofErr w:type="spellEnd"/>
      <w:r>
        <w:rPr>
          <w:sz w:val="24"/>
        </w:rPr>
        <w:t xml:space="preserve"> хорошо согласуется с большими потерями мужской популяции. Ведь попадание в новую, неизвестную ранее среду при поисковой активности самцов непременно связано с нарушением гомеостаза и с риском гибели. Однако это не «пугает» природу. Ведь реально количество потомков зависит не от самцов, а от самок, от того, какое количество детей они способны воспроизвести. Это означает, что гибель большого числа самцов может слабо отразиться на числе потомства, тогда как гибель самок способна заметно снизить численность популяции. В. А. </w:t>
      </w:r>
      <w:proofErr w:type="spellStart"/>
      <w:r>
        <w:rPr>
          <w:sz w:val="24"/>
        </w:rPr>
        <w:t>Геодакян</w:t>
      </w:r>
      <w:proofErr w:type="spellEnd"/>
      <w:r>
        <w:rPr>
          <w:sz w:val="24"/>
        </w:rPr>
        <w:t xml:space="preserve"> ссылается на тот факт, что у гаремных</w:t>
      </w:r>
      <w:r w:rsidRPr="00205FD3">
        <w:rPr>
          <w:sz w:val="24"/>
        </w:rPr>
        <w:t xml:space="preserve"> </w:t>
      </w:r>
      <w:r>
        <w:rPr>
          <w:sz w:val="24"/>
        </w:rPr>
        <w:t>животных 85 % самок оплодотворяют всего лишь 4</w:t>
      </w:r>
      <w:r w:rsidRPr="00205FD3">
        <w:rPr>
          <w:sz w:val="24"/>
        </w:rPr>
        <w:t xml:space="preserve"> </w:t>
      </w:r>
      <w:r>
        <w:rPr>
          <w:sz w:val="24"/>
        </w:rPr>
        <w:t>% самцов высокого ранга, а остальные допускаются к размножению только в экстремальных ситуациях, когда больше гибнет самцов, чем самок. Конечно, этот пример не имеет прямого отношения к человеку, однако простые расчеты показывают, что для оплодотворения женщин в первобытном обществе, когда сексуальные отношения были полигамными, большого количества мужских особей не требовалось, тем более если учесть, что способность к новому зачатию могла возникнуть у женщин только через 9 месяцев.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то же время, как отмечает В. Е. Каган (1991), распространять концепцию В. А. </w:t>
      </w:r>
      <w:proofErr w:type="spellStart"/>
      <w:r>
        <w:rPr>
          <w:sz w:val="24"/>
        </w:rPr>
        <w:t>Геодакяна</w:t>
      </w:r>
      <w:proofErr w:type="spellEnd"/>
      <w:r>
        <w:rPr>
          <w:sz w:val="24"/>
        </w:rPr>
        <w:t xml:space="preserve"> на человеческую психологию и поведение следует с максимальной осмотрительностью. Прямой перенос биологических закономерностей на психологию и социологию оборачивается утверждением мужского шовинизма.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Теория функционализма (</w:t>
      </w:r>
      <w:proofErr w:type="spellStart"/>
      <w:r>
        <w:rPr>
          <w:sz w:val="24"/>
        </w:rPr>
        <w:t>взаимодополнительности</w:t>
      </w:r>
      <w:proofErr w:type="spellEnd"/>
      <w:r>
        <w:rPr>
          <w:sz w:val="24"/>
        </w:rPr>
        <w:t xml:space="preserve"> двух полов) также подчеркивает положительную функцию дифференциации половых ролей. Придерживающиеся этой теории считают, что в современной семье супруги выполняют две различные роли: инструментальную и экспрессивную.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i/>
          <w:sz w:val="24"/>
        </w:rPr>
        <w:t>Инструментальная роль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выполняемая мужчиной, состоит в поддержании связи между семьей и внешним миром; это работа и обеспечение семьи. </w:t>
      </w:r>
      <w:r>
        <w:rPr>
          <w:i/>
          <w:sz w:val="24"/>
        </w:rPr>
        <w:t>Экспрессивная роль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выполняемая женщиной, проявляется в установлении гармонии и внутреннего эмоционального климата семьи; она связана в первую очередь с заботой о детях и выполнением домашних дел.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1.3. Морфологические различия между лицами</w:t>
      </w:r>
      <w:r w:rsidRPr="00205FD3">
        <w:rPr>
          <w:b/>
          <w:i/>
          <w:sz w:val="24"/>
        </w:rPr>
        <w:t xml:space="preserve"> </w:t>
      </w:r>
      <w:r>
        <w:rPr>
          <w:b/>
          <w:i/>
          <w:sz w:val="24"/>
        </w:rPr>
        <w:t>мужского и женского пола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первые три года жизни существенных различий по длине и массе тела, а также по окружности грудной клетки нет. Мальчики немного превосходят девочек в длине тела — до 10 лет, а в массе — примерно до 8,5 лет. Однако в связи с более ранним (на 1-1,5 года) началом полового созревания у девочек они начинают превосходить мальчиков в длине тела (с 10 до 13 лет) и в массе (с 9 до 14 лет). После 12 лет у девочек снижаются темпы увеличения роста, а с 14 лет — и темпы увеличения массы тела. У мальчиков же в этот период физическое развитие протекает весьма интенсивно. В результате в 17 лет масса тела </w:t>
      </w:r>
      <w:r>
        <w:rPr>
          <w:sz w:val="24"/>
        </w:rPr>
        <w:lastRenderedPageBreak/>
        <w:t>юношей превышает таковую девушек на 12 %, а рост и окружность грудной клетки — на 9 %. Формируются мужские пропорции тела: широкие плечи и спина, таз существенно уже, чем плечи, сравнительно длинные конечности, центр тяжести находится выше пояса, тогда как у женщин — ниже. Мышечная ткань у мужчин развита значительно лучше, чем жировая, в связи с чем хорошо выражен обычно и рельеф мышц.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Дж. </w:t>
      </w:r>
      <w:proofErr w:type="spellStart"/>
      <w:r>
        <w:rPr>
          <w:sz w:val="24"/>
        </w:rPr>
        <w:t>Таннер</w:t>
      </w:r>
      <w:proofErr w:type="spellEnd"/>
      <w:r>
        <w:rPr>
          <w:sz w:val="24"/>
        </w:rPr>
        <w:t xml:space="preserve"> (1968) отмечает, что девочки уже с рождения опережают мальчиков по </w:t>
      </w:r>
      <w:proofErr w:type="spellStart"/>
      <w:r>
        <w:rPr>
          <w:i/>
          <w:sz w:val="24"/>
        </w:rPr>
        <w:t>оссификации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(замещение в скелете хрящевой ткани костной) приблизительно на 20 %. </w:t>
      </w:r>
      <w:proofErr w:type="spellStart"/>
      <w:r>
        <w:rPr>
          <w:sz w:val="24"/>
        </w:rPr>
        <w:t>Оссификация</w:t>
      </w:r>
      <w:proofErr w:type="spellEnd"/>
      <w:r>
        <w:rPr>
          <w:sz w:val="24"/>
        </w:rPr>
        <w:t xml:space="preserve"> скелета у девочек в возрасте 10-12 лет на 2-3 года опережает таковую у мальчиков. Однако женщины обладают более хрупким скелетом.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М. В. Антропова (1983) приводит данные темпов изменения антропометрических показателей у детей по отношению к данным взрослых (дефинитивным показателям),</w:t>
      </w:r>
      <w:r w:rsidRPr="00205FD3">
        <w:rPr>
          <w:sz w:val="24"/>
        </w:rPr>
        <w:t xml:space="preserve"> </w:t>
      </w:r>
      <w:r>
        <w:rPr>
          <w:sz w:val="24"/>
        </w:rPr>
        <w:t>из которых следует, что в каждый возрастной период детства девочки морфологически развиваются б</w:t>
      </w:r>
      <w:r>
        <w:rPr>
          <w:i/>
          <w:sz w:val="24"/>
        </w:rPr>
        <w:t>о</w:t>
      </w:r>
      <w:r>
        <w:rPr>
          <w:sz w:val="24"/>
        </w:rPr>
        <w:t>льшими темпами, чем мальчики (табл. 1.1).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jc w:val="both"/>
        <w:rPr>
          <w:sz w:val="24"/>
        </w:rPr>
      </w:pPr>
      <w:r>
        <w:rPr>
          <w:b/>
          <w:sz w:val="24"/>
        </w:rPr>
        <w:t xml:space="preserve">Таблица 1.1. Суммарные приросты основных </w:t>
      </w:r>
      <w:proofErr w:type="spellStart"/>
      <w:r>
        <w:rPr>
          <w:b/>
          <w:sz w:val="24"/>
        </w:rPr>
        <w:t>соматометрических</w:t>
      </w:r>
      <w:proofErr w:type="spellEnd"/>
      <w:r>
        <w:rPr>
          <w:b/>
          <w:sz w:val="24"/>
        </w:rPr>
        <w:t xml:space="preserve"> показателей ребенка в отдельные возрастные периоды его развития (средние величины), проценты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134"/>
        <w:gridCol w:w="1134"/>
        <w:gridCol w:w="1134"/>
      </w:tblGrid>
      <w:tr w:rsidR="00DF4EF3" w:rsidTr="00DC4FFD">
        <w:trPr>
          <w:trHeight w:val="77"/>
        </w:trPr>
        <w:tc>
          <w:tcPr>
            <w:tcW w:w="1843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Грудной возраст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Раннее детство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Первое детство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Второе детство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Длина тела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Длина ноги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Длина туловища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 w:rsidR="00DF4EF3" w:rsidTr="00DC4FFD">
        <w:trPr>
          <w:cantSplit/>
          <w:trHeight w:val="298"/>
        </w:trPr>
        <w:tc>
          <w:tcPr>
            <w:tcW w:w="1843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DF4EF3" w:rsidTr="00DC4FFD">
        <w:trPr>
          <w:cantSplit/>
          <w:trHeight w:val="186"/>
        </w:trPr>
        <w:tc>
          <w:tcPr>
            <w:tcW w:w="1843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Окружность грудной клетки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Масса тела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DF4EF3" w:rsidTr="00DC4FFD">
        <w:trPr>
          <w:cantSplit/>
          <w:trHeight w:val="77"/>
        </w:trPr>
        <w:tc>
          <w:tcPr>
            <w:tcW w:w="1843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34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</w:tbl>
    <w:p w:rsidR="00DF4EF3" w:rsidRDefault="00DF4EF3" w:rsidP="00DF4EF3">
      <w:pPr>
        <w:jc w:val="both"/>
        <w:rPr>
          <w:sz w:val="24"/>
        </w:rPr>
      </w:pPr>
      <w:r>
        <w:rPr>
          <w:sz w:val="24"/>
        </w:rPr>
        <w:t>Примечание. За 100</w:t>
      </w:r>
      <w:r w:rsidRPr="00205FD3">
        <w:rPr>
          <w:sz w:val="24"/>
        </w:rPr>
        <w:t xml:space="preserve"> </w:t>
      </w:r>
      <w:r>
        <w:rPr>
          <w:sz w:val="24"/>
        </w:rPr>
        <w:t xml:space="preserve">% приняты абсолютные величины </w:t>
      </w:r>
      <w:proofErr w:type="spellStart"/>
      <w:r>
        <w:rPr>
          <w:sz w:val="24"/>
        </w:rPr>
        <w:t>соматометрических</w:t>
      </w:r>
      <w:proofErr w:type="spellEnd"/>
      <w:r>
        <w:rPr>
          <w:sz w:val="24"/>
        </w:rPr>
        <w:t xml:space="preserve"> показателей взрослого условного человека, приведенные в книге: Человек. Медико-биологические данные. — М., 1977.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Pr="00205FD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Согласно данным Дж. </w:t>
      </w:r>
      <w:proofErr w:type="spellStart"/>
      <w:r>
        <w:rPr>
          <w:sz w:val="24"/>
        </w:rPr>
        <w:t>Таннер</w:t>
      </w:r>
      <w:proofErr w:type="spellEnd"/>
      <w:r>
        <w:rPr>
          <w:sz w:val="24"/>
        </w:rPr>
        <w:t xml:space="preserve"> (1968), темпы развития конечностей выше у девочек. Уже с рождения по пропорциям тела девочки ближе к </w:t>
      </w:r>
      <w:r>
        <w:rPr>
          <w:i/>
          <w:sz w:val="24"/>
        </w:rPr>
        <w:t xml:space="preserve">дефинитивному </w:t>
      </w:r>
      <w:r>
        <w:rPr>
          <w:sz w:val="24"/>
        </w:rPr>
        <w:t>(окончательному) состоянию по сравнению с мальчиками. Это видно на рис. 1.2, где представлены градиенты созревания (степень приближения в данный момент к дефинитивным размерам, принятым за 100</w:t>
      </w:r>
      <w:r w:rsidRPr="00205FD3">
        <w:rPr>
          <w:sz w:val="24"/>
        </w:rPr>
        <w:t xml:space="preserve"> </w:t>
      </w:r>
      <w:r>
        <w:rPr>
          <w:sz w:val="24"/>
        </w:rPr>
        <w:t>%) верхних конечностей у девочек и мальчиков.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lastRenderedPageBreak/>
        <w:drawing>
          <wp:inline distT="0" distB="0" distL="0" distR="0">
            <wp:extent cx="3352800" cy="393382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F3" w:rsidRDefault="00DF4EF3" w:rsidP="00DF4EF3">
      <w:pPr>
        <w:ind w:firstLine="720"/>
        <w:jc w:val="both"/>
        <w:rPr>
          <w:sz w:val="24"/>
        </w:rPr>
      </w:pPr>
      <w:r w:rsidRPr="00205FD3">
        <w:rPr>
          <w:sz w:val="24"/>
        </w:rPr>
        <w:t>(</w:t>
      </w:r>
      <w:r>
        <w:rPr>
          <w:sz w:val="24"/>
        </w:rPr>
        <w:t>1 — кисти рук; 2 — предплечье; 3 — плечо)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Рис. 1.2. Градиенты созревания верхних конечностей</w:t>
      </w:r>
    </w:p>
    <w:p w:rsidR="00DF4EF3" w:rsidRPr="00205FD3" w:rsidRDefault="00DF4EF3" w:rsidP="00DF4EF3">
      <w:pPr>
        <w:ind w:firstLine="720"/>
        <w:jc w:val="both"/>
        <w:rPr>
          <w:sz w:val="24"/>
        </w:rPr>
      </w:pPr>
    </w:p>
    <w:p w:rsidR="00DF4EF3" w:rsidRPr="00205FD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Большие темпы роста и созревания девочек по сравнению с мальчиками можно объяснить тем, что в крови первых имеется б</w:t>
      </w:r>
      <w:r>
        <w:rPr>
          <w:i/>
          <w:sz w:val="24"/>
        </w:rPr>
        <w:t>о</w:t>
      </w:r>
      <w:r>
        <w:rPr>
          <w:sz w:val="24"/>
        </w:rPr>
        <w:t xml:space="preserve">льшая концентрация </w:t>
      </w:r>
      <w:r>
        <w:rPr>
          <w:i/>
          <w:sz w:val="24"/>
        </w:rPr>
        <w:t xml:space="preserve">гормона роста — </w:t>
      </w:r>
      <w:proofErr w:type="spellStart"/>
      <w:r>
        <w:rPr>
          <w:i/>
          <w:sz w:val="24"/>
        </w:rPr>
        <w:t>соматотропина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чем в крови вторых (рис. 1.3).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2781300" cy="25336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Рис. 1.3. Содержание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 в плазме крови у детей на разных стадиях полового созревания</w:t>
      </w:r>
    </w:p>
    <w:p w:rsidR="00DF4EF3" w:rsidRPr="00205FD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&lt;Мужчины взрослеют к шестидесяти годам, а женщины — примерно к пятнадцати. </w:t>
      </w:r>
      <w:r>
        <w:rPr>
          <w:i/>
          <w:sz w:val="24"/>
        </w:rPr>
        <w:t xml:space="preserve">Дж. </w:t>
      </w:r>
      <w:proofErr w:type="spellStart"/>
      <w:r>
        <w:rPr>
          <w:i/>
          <w:sz w:val="24"/>
        </w:rPr>
        <w:t>Стивенс</w:t>
      </w:r>
      <w:proofErr w:type="spellEnd"/>
      <w:r>
        <w:rPr>
          <w:sz w:val="24"/>
        </w:rPr>
        <w:t>, английский писатель&gt;</w:t>
      </w:r>
    </w:p>
    <w:p w:rsidR="00DF4EF3" w:rsidRPr="00205FD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Правда, надо отметить, что все приведенные данные не учитывают тип телосложения детей, который может внести в темпы развития мальчиков и девочек существенные коррективы. Так, по данным А. Б. Хазановой, средний возраст прорезывания </w:t>
      </w:r>
      <w:r>
        <w:rPr>
          <w:sz w:val="24"/>
        </w:rPr>
        <w:lastRenderedPageBreak/>
        <w:t xml:space="preserve">зубов меньше у девочек только </w:t>
      </w:r>
      <w:proofErr w:type="spellStart"/>
      <w:r>
        <w:rPr>
          <w:sz w:val="24"/>
        </w:rPr>
        <w:t>дигестивного</w:t>
      </w:r>
      <w:proofErr w:type="spellEnd"/>
      <w:r>
        <w:rPr>
          <w:sz w:val="24"/>
        </w:rPr>
        <w:t xml:space="preserve"> типа телосложения, при наличии же других типов (торакального, мышечного и неопределенного) зубы быстрее прорезываются у мальчиков (табл. 1.2).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jc w:val="both"/>
        <w:rPr>
          <w:sz w:val="24"/>
        </w:rPr>
      </w:pPr>
      <w:r>
        <w:rPr>
          <w:b/>
          <w:sz w:val="24"/>
        </w:rPr>
        <w:t>Таблица 1.2. Средний возраст (месяцы) прорезывания зубов среди детей грудного возраста Москвы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701"/>
        <w:gridCol w:w="1843"/>
        <w:gridCol w:w="1984"/>
      </w:tblGrid>
      <w:tr w:rsidR="00DF4EF3" w:rsidTr="00DC4FFD">
        <w:trPr>
          <w:cantSplit/>
          <w:trHeight w:val="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 телосложения</w:t>
            </w:r>
          </w:p>
        </w:tc>
      </w:tr>
      <w:tr w:rsidR="00DF4EF3" w:rsidTr="00DC4FFD">
        <w:trPr>
          <w:cantSplit/>
          <w:trHeight w:val="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Торакальный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Мышечный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Дигестивный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Неопределенный</w:t>
            </w:r>
          </w:p>
        </w:tc>
      </w:tr>
      <w:tr w:rsidR="00DF4EF3" w:rsidTr="00DC4FFD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DF4EF3" w:rsidTr="00DC4FFD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</w:tbl>
    <w:p w:rsidR="00DF4EF3" w:rsidRDefault="00DF4EF3" w:rsidP="00DF4EF3">
      <w:pPr>
        <w:ind w:firstLine="720"/>
        <w:jc w:val="both"/>
        <w:rPr>
          <w:sz w:val="24"/>
          <w:lang w:val="en-US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возрасте 6 лет девочки </w:t>
      </w:r>
      <w:proofErr w:type="spellStart"/>
      <w:r>
        <w:rPr>
          <w:sz w:val="24"/>
        </w:rPr>
        <w:t>дигестивного</w:t>
      </w:r>
      <w:proofErr w:type="spellEnd"/>
      <w:r>
        <w:rPr>
          <w:sz w:val="24"/>
        </w:rPr>
        <w:t xml:space="preserve"> типа превосходят мальчиков </w:t>
      </w:r>
      <w:proofErr w:type="spellStart"/>
      <w:r>
        <w:rPr>
          <w:sz w:val="24"/>
        </w:rPr>
        <w:t>астеноидного</w:t>
      </w:r>
      <w:proofErr w:type="spellEnd"/>
      <w:r>
        <w:rPr>
          <w:sz w:val="24"/>
        </w:rPr>
        <w:t xml:space="preserve">, мышечного и торакального типа по весу и обхвату груди и почти не уступают мальчикам </w:t>
      </w:r>
      <w:proofErr w:type="spellStart"/>
      <w:r>
        <w:rPr>
          <w:sz w:val="24"/>
        </w:rPr>
        <w:t>астеноидного</w:t>
      </w:r>
      <w:proofErr w:type="spellEnd"/>
      <w:r>
        <w:rPr>
          <w:sz w:val="24"/>
        </w:rPr>
        <w:t xml:space="preserve"> типа по длине тела (табл. 1.3).</w:t>
      </w:r>
    </w:p>
    <w:p w:rsidR="00DF4EF3" w:rsidRDefault="00DF4EF3" w:rsidP="00DF4EF3">
      <w:pPr>
        <w:ind w:firstLine="720"/>
        <w:jc w:val="both"/>
        <w:rPr>
          <w:sz w:val="24"/>
        </w:rPr>
      </w:pPr>
    </w:p>
    <w:p w:rsidR="00DF4EF3" w:rsidRDefault="00DF4EF3" w:rsidP="00DF4EF3">
      <w:pPr>
        <w:jc w:val="both"/>
        <w:rPr>
          <w:sz w:val="24"/>
        </w:rPr>
      </w:pPr>
      <w:r>
        <w:rPr>
          <w:b/>
          <w:sz w:val="24"/>
        </w:rPr>
        <w:t xml:space="preserve">Таблица 1.3. Антропометрические показатели 6-летних детей в зависимости от типа конституции </w:t>
      </w:r>
      <w:r>
        <w:rPr>
          <w:sz w:val="24"/>
        </w:rPr>
        <w:t>(по данным Т. В. Панасюк)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518"/>
        <w:gridCol w:w="1459"/>
        <w:gridCol w:w="1417"/>
        <w:gridCol w:w="1418"/>
      </w:tblGrid>
      <w:tr w:rsidR="00DF4EF3" w:rsidTr="00DC4FFD">
        <w:trPr>
          <w:trHeight w:val="77"/>
        </w:trPr>
        <w:tc>
          <w:tcPr>
            <w:tcW w:w="1276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5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Длина тела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Обхват груди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Астеноидный</w:t>
            </w:r>
            <w:proofErr w:type="spellEnd"/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Торакальный</w:t>
            </w:r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117,1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Мышечный</w:t>
            </w:r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Дигестивный</w:t>
            </w:r>
            <w:proofErr w:type="spellEnd"/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119,0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 w:val="restart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Астеноидный</w:t>
            </w:r>
            <w:proofErr w:type="spellEnd"/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Торакальный</w:t>
            </w:r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115,1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55,6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Мышечный</w:t>
            </w:r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57,3</w:t>
            </w:r>
          </w:p>
        </w:tc>
      </w:tr>
      <w:tr w:rsidR="00DF4EF3" w:rsidTr="00DC4FFD">
        <w:trPr>
          <w:cantSplit/>
          <w:trHeight w:val="77"/>
        </w:trPr>
        <w:tc>
          <w:tcPr>
            <w:tcW w:w="1276" w:type="dxa"/>
            <w:vMerge/>
          </w:tcPr>
          <w:p w:rsidR="00DF4EF3" w:rsidRDefault="00DF4EF3" w:rsidP="00DC4FFD">
            <w:pPr>
              <w:jc w:val="both"/>
              <w:rPr>
                <w:sz w:val="24"/>
              </w:rPr>
            </w:pPr>
          </w:p>
        </w:tc>
        <w:tc>
          <w:tcPr>
            <w:tcW w:w="1518" w:type="dxa"/>
          </w:tcPr>
          <w:p w:rsidR="00DF4EF3" w:rsidRDefault="00DF4EF3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Дигестивный</w:t>
            </w:r>
            <w:proofErr w:type="spellEnd"/>
          </w:p>
        </w:tc>
        <w:tc>
          <w:tcPr>
            <w:tcW w:w="1459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w="1417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18" w:type="dxa"/>
          </w:tcPr>
          <w:p w:rsidR="00DF4EF3" w:rsidRDefault="00DF4EF3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</w:tr>
    </w:tbl>
    <w:p w:rsidR="00DF4EF3" w:rsidRDefault="00DF4EF3" w:rsidP="00DF4EF3">
      <w:pPr>
        <w:ind w:firstLine="720"/>
        <w:jc w:val="both"/>
        <w:rPr>
          <w:sz w:val="24"/>
          <w:lang w:val="en-US"/>
        </w:rPr>
      </w:pP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Несмотря на то что у взрослых женщин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 в крови больше, чем у мужчин, они уступают мужчинам по физическому развитию. Связано это с тем,</w:t>
      </w:r>
      <w:r w:rsidRPr="00205FD3">
        <w:rPr>
          <w:sz w:val="24"/>
        </w:rPr>
        <w:t xml:space="preserve"> </w:t>
      </w:r>
      <w:r>
        <w:rPr>
          <w:sz w:val="24"/>
        </w:rPr>
        <w:t xml:space="preserve">что на физическое развитие влияют и мужские половые гормоны (андрогены), которых у мужчин после полового созревания становится значительно больше, чем у женщин, и которые, по мнению некоторых ученых, не только сами влияют на развитие организма, но и усиливают продуцирование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. Во всяком случае, андрогены даже в качестве синергистов усиливают действие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 у мужчин в гораздо большей степени, чем у женщин.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Женщины обладают меньшей длиной (в Европе — в среднем 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>) и массой тела (в среднем — на 10-</w:t>
      </w:r>
      <w:smartTag w:uri="urn:schemas-microsoft-com:office:smarttags" w:element="metricconverter">
        <w:smartTagPr>
          <w:attr w:name="ProductID" w:val="15 кг"/>
        </w:smartTagPr>
        <w:r>
          <w:rPr>
            <w:sz w:val="24"/>
          </w:rPr>
          <w:t>15 кг</w:t>
        </w:r>
      </w:smartTag>
      <w:r>
        <w:rPr>
          <w:sz w:val="24"/>
        </w:rPr>
        <w:t>), менее сильным связочным аппаратом, более узкими плечами, короткой и широкой грудной клеткой, широким и ниже расположенным тазом (что обусловливает более низкое расположение центра тяжести), более длинным туловищем со сравнительно более короткими конечностями (на 10 %). У мужчин рост тела заканчивается в 25-32 года, у женщин — в 17-18 лет.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У лиц мужского пола мышечная (активная) масса тела больше, чем у лиц женского пола. Эти различия начинают проявляться уже у маленьких детей, когда после первого увеличения жировых отложений в возрасте от 0 до 6 месяцев они начинают уменьшаться явно заметнее у мальчиков, чем у девочек. В подростковом возрасте у мальчиков эта тенденция сохраняется, а у девочек опять начинается рост подкожного жирового слоя.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У взрослых мужчин мышечная масса составляет около 40 % веса тела (в среднем, около </w:t>
      </w:r>
      <w:smartTag w:uri="urn:schemas-microsoft-com:office:smarttags" w:element="metricconverter">
        <w:smartTagPr>
          <w:attr w:name="ProductID" w:val="30 кг"/>
        </w:smartTagPr>
        <w:r>
          <w:rPr>
            <w:sz w:val="24"/>
          </w:rPr>
          <w:t>30 кг</w:t>
        </w:r>
      </w:smartTag>
      <w:r>
        <w:rPr>
          <w:sz w:val="24"/>
        </w:rPr>
        <w:t xml:space="preserve">), а у женщин — около 30 % (в среднем </w:t>
      </w:r>
      <w:smartTag w:uri="urn:schemas-microsoft-com:office:smarttags" w:element="metricconverter">
        <w:smartTagPr>
          <w:attr w:name="ProductID" w:val="18 кг"/>
        </w:smartTagPr>
        <w:r>
          <w:rPr>
            <w:sz w:val="24"/>
          </w:rPr>
          <w:t>18 кг</w:t>
        </w:r>
      </w:smartTag>
      <w:r>
        <w:rPr>
          <w:sz w:val="24"/>
        </w:rPr>
        <w:t xml:space="preserve">). При этом скелетные мышцы женщин состоят в основном из медленных мышечных волокон (т. е. сокращаются медленнее, чем быстрые мышечные волокна), что биологически целесообразно в связи с затяжными родами и необходимостью длительного </w:t>
      </w:r>
      <w:proofErr w:type="spellStart"/>
      <w:r>
        <w:rPr>
          <w:sz w:val="24"/>
        </w:rPr>
        <w:t>натуживания</w:t>
      </w:r>
      <w:proofErr w:type="spellEnd"/>
      <w:r>
        <w:rPr>
          <w:sz w:val="24"/>
        </w:rPr>
        <w:t xml:space="preserve">. Жировая ткань, наоборот, больше развита у женщин (вследствие врожденной способности более эффективно </w:t>
      </w:r>
      <w:r>
        <w:rPr>
          <w:sz w:val="24"/>
        </w:rPr>
        <w:lastRenderedPageBreak/>
        <w:t>вырабатывать жировые вещества). В среднем у женщин она составляет 25 % от веса тела, а у мужчин — 15 %. Абсолютное количество жира у женщин больше, чем у мужчин, на 4-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</w:rPr>
          <w:t>8 кг</w:t>
        </w:r>
      </w:smartTag>
      <w:r>
        <w:rPr>
          <w:sz w:val="24"/>
        </w:rPr>
        <w:t>. Поскольку жировая ткань почти не содержит воды, общее содержание воды в теле у женщин меньше, чем у мужчин.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Эти особенности телосложения имеют биологический смысл. Широкий таз — это защитное костное кольцо для внутренних половых органов и для ребенка в период его внутриутробного развития, женский таз более глубокий и больше по емкости, он обеспечивает широкий родовой путь. У женщин больше относительная длина позвоночного столба, более широкие, чем у мужчин, межсуставные щели и лучше растяжимость заполняющей их хрящевой прослойки, что создает условия для большей гибкости. Меньшая длина ног и низкое расположение центра тяжести тела обеспечивают устойчивость тела при беременности. У женщин имеется характерная постановка головки и шейки бедра: они располагаются под прямым углом к бедренной кости. Это обеспечивает большую амплитуду движений в тазобедренном суставе. Большая жировая прокладка служит защитой внутренних органов от ударов и придает телу женщин округлые формы. Кроме того, доказано, что жировая ткань является активным гормональным органом, в котором происходит синтез эстрогенов, определяющих все </w:t>
      </w:r>
      <w:proofErr w:type="spellStart"/>
      <w:r>
        <w:rPr>
          <w:sz w:val="24"/>
        </w:rPr>
        <w:t>фемининные</w:t>
      </w:r>
      <w:proofErr w:type="spellEnd"/>
      <w:r>
        <w:rPr>
          <w:sz w:val="24"/>
        </w:rPr>
        <w:t xml:space="preserve"> качества. Так, для нормальной менструальной функции женщине необходимо иметь не менее 22 % жировой массы.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В то же время преобладание мышечной массы у мужчин имеет значение для их маскулинизации, так как в мышцах происходит метаболизм андрогенов.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Таким образом, половой диморфизм размеров тела и его строения у взрослых может объясняться: а) наличием постнатальных градиентов созревания, б) различной длительностью </w:t>
      </w:r>
      <w:proofErr w:type="spellStart"/>
      <w:r>
        <w:rPr>
          <w:sz w:val="24"/>
        </w:rPr>
        <w:t>препубертатной</w:t>
      </w:r>
      <w:proofErr w:type="spellEnd"/>
      <w:r>
        <w:rPr>
          <w:sz w:val="24"/>
        </w:rPr>
        <w:t xml:space="preserve"> стадии влияния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, в) различиями в механизме воздействия андрогенов и эстрогенов на костную систему. В целом девочки от рождения ближе к своим дефинитивным пропорциям, в </w:t>
      </w:r>
      <w:proofErr w:type="spellStart"/>
      <w:r>
        <w:rPr>
          <w:sz w:val="24"/>
        </w:rPr>
        <w:t>препубертате</w:t>
      </w:r>
      <w:proofErr w:type="spellEnd"/>
      <w:r>
        <w:rPr>
          <w:sz w:val="24"/>
        </w:rPr>
        <w:t xml:space="preserve"> несколько обгоняют мальчиков в росте, пубертатный скачок у них наблюдается раньше и менее интенсивен. Отношение длины тела к длине конечностей у девушек достоверно выше, чем у юношей, что связано с относительным укорочением фазы действия </w:t>
      </w:r>
      <w:proofErr w:type="spellStart"/>
      <w:r>
        <w:rPr>
          <w:sz w:val="24"/>
        </w:rPr>
        <w:t>соматотропина</w:t>
      </w:r>
      <w:proofErr w:type="spellEnd"/>
      <w:r>
        <w:rPr>
          <w:sz w:val="24"/>
        </w:rPr>
        <w:t xml:space="preserve"> и ранним закрытием </w:t>
      </w:r>
      <w:proofErr w:type="spellStart"/>
      <w:r>
        <w:rPr>
          <w:sz w:val="24"/>
        </w:rPr>
        <w:t>эпифизарных</w:t>
      </w:r>
      <w:proofErr w:type="spellEnd"/>
      <w:r>
        <w:rPr>
          <w:sz w:val="24"/>
        </w:rPr>
        <w:t xml:space="preserve"> щелей.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В период полового созревания у мальчиков происходит увеличение и изменение формы гортани. Особенно существенно изменяется щитовидный хрящ, образующий характерный гортанный выступ — кадык («адамово яблоко»). Его пластинки сходятся не под тупым углом, как у девочек, а под острым. Эта морфологическая особенность имеет следствием и появление у мужчин функциональной особенности. Вследствие увеличения объема гортани и удлинения голосовых связок происходит понижение голоса, примерно на одну октаву в сравнении с предшествующим периодом. При этом изменяется тембр голоса и другие его качества,</w:t>
      </w:r>
      <w:r w:rsidRPr="00205FD3">
        <w:rPr>
          <w:sz w:val="24"/>
        </w:rPr>
        <w:t xml:space="preserve"> </w:t>
      </w:r>
      <w:r>
        <w:rPr>
          <w:sz w:val="24"/>
        </w:rPr>
        <w:t xml:space="preserve">причем изменения бывают как в лучшую, так и в худшую сторону. Поэтому по качеству пения мальчика нельзя предсказывать, каким певцом он станет после ломки (мутации) голоса. Печальный тому пример — </w:t>
      </w:r>
      <w:proofErr w:type="spellStart"/>
      <w:r>
        <w:rPr>
          <w:sz w:val="24"/>
        </w:rPr>
        <w:t>Робертино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Лоретти</w:t>
      </w:r>
      <w:proofErr w:type="spellEnd"/>
      <w:r>
        <w:rPr>
          <w:sz w:val="24"/>
        </w:rPr>
        <w:t>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Период полового созревания высвечивает еще одно различие в развитии мужского и женского организма. Как у девочек, так и у мальчиков под влиянием гормона гипофиза </w:t>
      </w:r>
      <w:proofErr w:type="spellStart"/>
      <w:r>
        <w:rPr>
          <w:i/>
          <w:sz w:val="24"/>
        </w:rPr>
        <w:t>фоллитропина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начинает развиваться молочная железа: увеличение ткани железы непосредственно под </w:t>
      </w:r>
      <w:proofErr w:type="spellStart"/>
      <w:r>
        <w:rPr>
          <w:sz w:val="24"/>
        </w:rPr>
        <w:t>ореолой</w:t>
      </w:r>
      <w:proofErr w:type="spellEnd"/>
      <w:r>
        <w:rPr>
          <w:sz w:val="24"/>
        </w:rPr>
        <w:t xml:space="preserve"> — пигментированным кружком кожи вокруг соска. Однако для окончательного развития молочных желез необходимо </w:t>
      </w:r>
      <w:proofErr w:type="spellStart"/>
      <w:r>
        <w:rPr>
          <w:sz w:val="24"/>
        </w:rPr>
        <w:t>содружественное</w:t>
      </w:r>
      <w:proofErr w:type="spellEnd"/>
      <w:r>
        <w:rPr>
          <w:sz w:val="24"/>
        </w:rPr>
        <w:t xml:space="preserve"> влияние </w:t>
      </w:r>
      <w:proofErr w:type="spellStart"/>
      <w:r>
        <w:rPr>
          <w:sz w:val="24"/>
        </w:rPr>
        <w:t>фоллитропина</w:t>
      </w:r>
      <w:proofErr w:type="spellEnd"/>
      <w:r>
        <w:rPr>
          <w:sz w:val="24"/>
        </w:rPr>
        <w:t xml:space="preserve"> и женских половых гормонов. Поэтому у девочек такое развитие происходит, а у мальчиков, у которых женских половых гормонов мало, а тестостерона, который тормозит развитие этих желез, много, наблюдается обратное развитие молочных желез.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Правда, у некоторых мальчиков-подростков молочные железы могут увеличиваться до значительных размеров (это явление называется </w:t>
      </w:r>
      <w:r>
        <w:rPr>
          <w:i/>
          <w:sz w:val="24"/>
        </w:rPr>
        <w:t>гинекомастией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от греч. </w:t>
      </w:r>
      <w:proofErr w:type="spellStart"/>
      <w:r>
        <w:rPr>
          <w:i/>
          <w:sz w:val="24"/>
          <w:lang w:val="en-US"/>
        </w:rPr>
        <w:t>gyne</w:t>
      </w:r>
      <w:proofErr w:type="spellEnd"/>
      <w:r w:rsidRPr="00205FD3">
        <w:rPr>
          <w:i/>
          <w:sz w:val="24"/>
        </w:rPr>
        <w:t xml:space="preserve"> </w:t>
      </w:r>
      <w:r>
        <w:rPr>
          <w:sz w:val="24"/>
        </w:rPr>
        <w:t xml:space="preserve">— женщина, </w:t>
      </w:r>
      <w:proofErr w:type="spellStart"/>
      <w:r>
        <w:rPr>
          <w:i/>
          <w:sz w:val="24"/>
          <w:lang w:val="en-US"/>
        </w:rPr>
        <w:t>mastos</w:t>
      </w:r>
      <w:proofErr w:type="spellEnd"/>
      <w:r w:rsidRPr="00205FD3">
        <w:rPr>
          <w:i/>
          <w:sz w:val="24"/>
        </w:rPr>
        <w:t xml:space="preserve"> </w:t>
      </w:r>
      <w:r>
        <w:rPr>
          <w:sz w:val="24"/>
        </w:rPr>
        <w:t xml:space="preserve">— молочная железа). Связано это как с увеличенным выделением </w:t>
      </w:r>
      <w:proofErr w:type="spellStart"/>
      <w:r>
        <w:rPr>
          <w:sz w:val="24"/>
        </w:rPr>
        <w:lastRenderedPageBreak/>
        <w:t>фоллитропина</w:t>
      </w:r>
      <w:proofErr w:type="spellEnd"/>
      <w:r>
        <w:rPr>
          <w:sz w:val="24"/>
        </w:rPr>
        <w:t>, так и с повышенной чувствительностью к нему ткани молочной железы.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период полового созревания начинают проявляться различия между лицами мужского и женского пола в </w:t>
      </w:r>
      <w:proofErr w:type="spellStart"/>
      <w:r>
        <w:rPr>
          <w:i/>
          <w:sz w:val="24"/>
        </w:rPr>
        <w:t>оволосении</w:t>
      </w:r>
      <w:proofErr w:type="spellEnd"/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 xml:space="preserve">Первое различие проявляется в лобковом </w:t>
      </w:r>
      <w:proofErr w:type="spellStart"/>
      <w:r>
        <w:rPr>
          <w:sz w:val="24"/>
        </w:rPr>
        <w:t>оволосении</w:t>
      </w:r>
      <w:proofErr w:type="spellEnd"/>
      <w:r>
        <w:rPr>
          <w:sz w:val="24"/>
        </w:rPr>
        <w:t xml:space="preserve">. У большинства мужчин оно характеризуется линией волос, поднимающейся вверх в виде клина. Правда, примерно у каждого шестого мужчины характер лобкового </w:t>
      </w:r>
      <w:proofErr w:type="spellStart"/>
      <w:r>
        <w:rPr>
          <w:sz w:val="24"/>
        </w:rPr>
        <w:t>оволосения</w:t>
      </w:r>
      <w:proofErr w:type="spellEnd"/>
      <w:r>
        <w:rPr>
          <w:sz w:val="24"/>
        </w:rPr>
        <w:t xml:space="preserve"> приближается к женскому, характеризующемуся ровной горизонтальной линией, так что поверхность, покрытая волосами, имеет форму треугольника, вершиной обращенного вниз.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Второе различие в </w:t>
      </w:r>
      <w:proofErr w:type="spellStart"/>
      <w:r>
        <w:rPr>
          <w:sz w:val="24"/>
        </w:rPr>
        <w:t>оволосении</w:t>
      </w:r>
      <w:proofErr w:type="spellEnd"/>
      <w:r>
        <w:rPr>
          <w:sz w:val="24"/>
        </w:rPr>
        <w:t xml:space="preserve"> состоит в том, что у мужчин волосы начинают расти на лице (сначала над верхней губой, а потом и на подбородке), на груди, спине и ногах (распространение волос на теле называется </w:t>
      </w:r>
      <w:r>
        <w:rPr>
          <w:i/>
          <w:sz w:val="24"/>
        </w:rPr>
        <w:t>гипертрихозом</w:t>
      </w:r>
      <w:r>
        <w:rPr>
          <w:sz w:val="24"/>
        </w:rPr>
        <w:t>).</w:t>
      </w:r>
      <w:r>
        <w:rPr>
          <w:i/>
          <w:sz w:val="24"/>
        </w:rPr>
        <w:t xml:space="preserve"> </w:t>
      </w:r>
      <w:r>
        <w:rPr>
          <w:sz w:val="24"/>
        </w:rPr>
        <w:t xml:space="preserve">Эти особенности мужского </w:t>
      </w:r>
      <w:proofErr w:type="spellStart"/>
      <w:r>
        <w:rPr>
          <w:sz w:val="24"/>
        </w:rPr>
        <w:t>оволосения</w:t>
      </w:r>
      <w:proofErr w:type="spellEnd"/>
      <w:r>
        <w:rPr>
          <w:sz w:val="24"/>
        </w:rPr>
        <w:t xml:space="preserve"> связаны с тем, что под влиянием мужского полового гормона тестостерона </w:t>
      </w:r>
      <w:proofErr w:type="spellStart"/>
      <w:r>
        <w:rPr>
          <w:sz w:val="24"/>
        </w:rPr>
        <w:t>пушковые</w:t>
      </w:r>
      <w:proofErr w:type="spellEnd"/>
      <w:r>
        <w:rPr>
          <w:sz w:val="24"/>
        </w:rPr>
        <w:t xml:space="preserve"> волосы превращаются в так называемые </w:t>
      </w:r>
      <w:r>
        <w:rPr>
          <w:i/>
          <w:sz w:val="24"/>
        </w:rPr>
        <w:t>длинные</w:t>
      </w:r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Разная волосистость мужчин определяется различной чувствительностью у них кожи к тестостерону и различным количеством этого гормона. Последнее определяет и тот факт, что гипертрихоз значительно реже и в меньшей степени выражен у женщин.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 xml:space="preserve">В зрелом возрасте различие в </w:t>
      </w:r>
      <w:proofErr w:type="spellStart"/>
      <w:r>
        <w:rPr>
          <w:sz w:val="24"/>
        </w:rPr>
        <w:t>оволосении</w:t>
      </w:r>
      <w:proofErr w:type="spellEnd"/>
      <w:r>
        <w:rPr>
          <w:sz w:val="24"/>
        </w:rPr>
        <w:t xml:space="preserve"> заключается в том, что многие мужчины становятся лысыми, а среди женщин таковых нет.</w:t>
      </w:r>
    </w:p>
    <w:p w:rsidR="00DF4EF3" w:rsidRDefault="00DF4EF3" w:rsidP="00DF4EF3">
      <w:pPr>
        <w:ind w:firstLine="720"/>
        <w:jc w:val="both"/>
        <w:rPr>
          <w:sz w:val="24"/>
        </w:rPr>
      </w:pPr>
      <w:r>
        <w:rPr>
          <w:sz w:val="24"/>
        </w:rPr>
        <w:t>Подводя итог, можно сказать, что по темпам морфологического развития девочки опережают мальчиков, однако это не обусловливает их преимущество в абсолютных морфологических показателях, которое с каждым годом все больше увеличивается в пользу мальчиков. Так, средний вес при рождении мальчиков приблизительно на 5 % больше, чем девочек, а к 20 годам разница увеличивается до 20 %; увеличение разницы в росте происходит от 1-2 % в детстве до 10 % к 20 годам.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A4"/>
    <w:rsid w:val="00065DA4"/>
    <w:rsid w:val="00765ED8"/>
    <w:rsid w:val="00C53BB4"/>
    <w:rsid w:val="00D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F73C-8FA1-4498-B424-647D813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4879</Words>
  <Characters>27812</Characters>
  <Application>Microsoft Office Word</Application>
  <DocSecurity>0</DocSecurity>
  <Lines>231</Lines>
  <Paragraphs>65</Paragraphs>
  <ScaleCrop>false</ScaleCrop>
  <Company/>
  <LinksUpToDate>false</LinksUpToDate>
  <CharactersWithSpaces>32626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2020-10-05T14:52:00Z</dcterms:created>
  <dcterms:modified xsi:type="dcterms:W3CDTF">2020-10-05T15:42:00Z</dcterms:modified>
</cp:coreProperties>
</file>